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EEB5" w14:textId="77777777" w:rsidR="00265553" w:rsidRPr="00075FCF" w:rsidRDefault="00257C51">
      <w:pPr>
        <w:rPr>
          <w:rFonts w:ascii="Garamond" w:hAnsi="Garamond" w:cs="Times New Roman"/>
          <w:b/>
        </w:rPr>
      </w:pPr>
      <w:bookmarkStart w:id="0" w:name="_GoBack"/>
      <w:bookmarkEnd w:id="0"/>
      <w:r w:rsidRPr="00075FCF">
        <w:rPr>
          <w:rFonts w:ascii="Garamond" w:hAnsi="Garamond" w:cs="Times New Roman"/>
          <w:b/>
        </w:rPr>
        <w:t>Asset Recovery International: Fraud Litigation, Enforcement &amp; Contentions Insolvency</w:t>
      </w:r>
    </w:p>
    <w:p w14:paraId="277365DB" w14:textId="77777777" w:rsidR="00257C51" w:rsidRPr="00075FCF" w:rsidRDefault="00257C51">
      <w:pPr>
        <w:rPr>
          <w:rFonts w:ascii="Garamond" w:hAnsi="Garamond" w:cs="Times New Roman"/>
          <w:b/>
        </w:rPr>
      </w:pPr>
    </w:p>
    <w:p w14:paraId="11173CB5" w14:textId="77777777" w:rsidR="00257C51" w:rsidRPr="00075FCF" w:rsidRDefault="00257C51">
      <w:pPr>
        <w:rPr>
          <w:rFonts w:ascii="Garamond" w:hAnsi="Garamond" w:cs="Times New Roman"/>
          <w:u w:val="single"/>
        </w:rPr>
      </w:pPr>
      <w:r w:rsidRPr="00075FCF">
        <w:rPr>
          <w:rFonts w:ascii="Garamond" w:hAnsi="Garamond" w:cs="Times New Roman"/>
          <w:u w:val="single"/>
        </w:rPr>
        <w:t>Dublin, Ireland: 26-28 February 2020</w:t>
      </w:r>
    </w:p>
    <w:p w14:paraId="43809D6E" w14:textId="77777777" w:rsidR="00257C51" w:rsidRPr="00075FCF" w:rsidRDefault="00257C51">
      <w:pPr>
        <w:rPr>
          <w:rFonts w:ascii="Garamond" w:hAnsi="Garamond" w:cs="Times New Roman"/>
        </w:rPr>
      </w:pPr>
    </w:p>
    <w:p w14:paraId="38246F36" w14:textId="52D49CD2" w:rsidR="00257C51" w:rsidRPr="00075FCF" w:rsidRDefault="00257C51" w:rsidP="00257C51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 xml:space="preserve">The Asset Recovery International conference is an annual industry event for practitioners working in the fields of fraud litigation, enforcement and contentious insolvency. The </w:t>
      </w:r>
      <w:r w:rsidR="00BD20AE" w:rsidRPr="00075FCF">
        <w:rPr>
          <w:rFonts w:ascii="Garamond" w:hAnsi="Garamond" w:cs="Times New Roman"/>
        </w:rPr>
        <w:t>conference</w:t>
      </w:r>
      <w:r w:rsidRPr="00075FCF">
        <w:rPr>
          <w:rFonts w:ascii="Garamond" w:hAnsi="Garamond" w:cs="Times New Roman"/>
        </w:rPr>
        <w:t xml:space="preserve"> is </w:t>
      </w:r>
      <w:r w:rsidR="005E2DB4" w:rsidRPr="00075FCF">
        <w:rPr>
          <w:rFonts w:ascii="Garamond" w:hAnsi="Garamond" w:cs="Times New Roman"/>
        </w:rPr>
        <w:t xml:space="preserve">thoroughly international. The </w:t>
      </w:r>
      <w:r w:rsidRPr="00075FCF">
        <w:rPr>
          <w:rFonts w:ascii="Garamond" w:hAnsi="Garamond" w:cs="Times New Roman"/>
        </w:rPr>
        <w:t xml:space="preserve">majority of sessions </w:t>
      </w:r>
      <w:r w:rsidR="005E2DB4" w:rsidRPr="00075FCF">
        <w:rPr>
          <w:rFonts w:ascii="Garamond" w:hAnsi="Garamond" w:cs="Times New Roman"/>
        </w:rPr>
        <w:t>are</w:t>
      </w:r>
      <w:r w:rsidR="00DE744A" w:rsidRPr="00075FCF">
        <w:rPr>
          <w:rFonts w:ascii="Garamond" w:hAnsi="Garamond" w:cs="Times New Roman"/>
        </w:rPr>
        <w:t xml:space="preserve"> presented by</w:t>
      </w:r>
      <w:r w:rsidR="005E2DB4" w:rsidRPr="00075FCF">
        <w:rPr>
          <w:rFonts w:ascii="Garamond" w:hAnsi="Garamond" w:cs="Times New Roman"/>
        </w:rPr>
        <w:t xml:space="preserve"> mixed panel</w:t>
      </w:r>
      <w:r w:rsidR="00DE744A" w:rsidRPr="00075FCF">
        <w:rPr>
          <w:rFonts w:ascii="Garamond" w:hAnsi="Garamond" w:cs="Times New Roman"/>
        </w:rPr>
        <w:t>s</w:t>
      </w:r>
      <w:r w:rsidR="005E2DB4" w:rsidRPr="00075FCF">
        <w:rPr>
          <w:rFonts w:ascii="Garamond" w:hAnsi="Garamond" w:cs="Times New Roman"/>
        </w:rPr>
        <w:t xml:space="preserve"> with </w:t>
      </w:r>
      <w:r w:rsidRPr="00075FCF">
        <w:rPr>
          <w:rFonts w:ascii="Garamond" w:hAnsi="Garamond" w:cs="Times New Roman"/>
        </w:rPr>
        <w:t>speakers from multiple (a</w:t>
      </w:r>
      <w:r w:rsidR="00A73F2B">
        <w:rPr>
          <w:rFonts w:ascii="Garamond" w:hAnsi="Garamond" w:cs="Times New Roman"/>
        </w:rPr>
        <w:t>nd often diverse) jurisdictions</w:t>
      </w:r>
      <w:r w:rsidR="008D5738">
        <w:rPr>
          <w:rFonts w:ascii="Garamond" w:hAnsi="Garamond" w:cs="Times New Roman"/>
        </w:rPr>
        <w:t>,</w:t>
      </w:r>
      <w:r w:rsidR="005E2DB4" w:rsidRPr="00075FCF">
        <w:rPr>
          <w:rFonts w:ascii="Garamond" w:hAnsi="Garamond" w:cs="Times New Roman"/>
        </w:rPr>
        <w:t xml:space="preserve"> and the delegate body </w:t>
      </w:r>
      <w:r w:rsidR="004765E9">
        <w:rPr>
          <w:rFonts w:ascii="Garamond" w:hAnsi="Garamond" w:cs="Times New Roman"/>
        </w:rPr>
        <w:t>comprises</w:t>
      </w:r>
      <w:r w:rsidR="005E2DB4" w:rsidRPr="00075FCF">
        <w:rPr>
          <w:rFonts w:ascii="Garamond" w:hAnsi="Garamond" w:cs="Times New Roman"/>
        </w:rPr>
        <w:t xml:space="preserve"> attendees from over 25 countries.</w:t>
      </w:r>
      <w:r w:rsidR="00DE744A" w:rsidRPr="00075FCF">
        <w:rPr>
          <w:rFonts w:ascii="Garamond" w:hAnsi="Garamond" w:cs="Times New Roman"/>
        </w:rPr>
        <w:t xml:space="preserve"> While the majority of delegates </w:t>
      </w:r>
      <w:r w:rsidR="00A73F2B">
        <w:rPr>
          <w:rFonts w:ascii="Garamond" w:hAnsi="Garamond" w:cs="Times New Roman"/>
        </w:rPr>
        <w:t>are</w:t>
      </w:r>
      <w:r w:rsidR="00DE744A" w:rsidRPr="00075FCF">
        <w:rPr>
          <w:rFonts w:ascii="Garamond" w:hAnsi="Garamond" w:cs="Times New Roman"/>
        </w:rPr>
        <w:t xml:space="preserve"> lawyers, </w:t>
      </w:r>
      <w:r w:rsidR="0044521D">
        <w:rPr>
          <w:rFonts w:ascii="Garamond" w:hAnsi="Garamond" w:cs="Times New Roman"/>
        </w:rPr>
        <w:t>the conference also attracts</w:t>
      </w:r>
      <w:r w:rsidR="00DE744A" w:rsidRPr="00075FCF">
        <w:rPr>
          <w:rFonts w:ascii="Garamond" w:hAnsi="Garamond" w:cs="Times New Roman"/>
        </w:rPr>
        <w:t xml:space="preserve"> </w:t>
      </w:r>
      <w:r w:rsidR="00EC686B">
        <w:rPr>
          <w:rFonts w:ascii="Garamond" w:hAnsi="Garamond" w:cs="Times New Roman"/>
        </w:rPr>
        <w:t xml:space="preserve">a </w:t>
      </w:r>
      <w:r w:rsidR="00DE744A" w:rsidRPr="00075FCF">
        <w:rPr>
          <w:rFonts w:ascii="Garamond" w:hAnsi="Garamond" w:cs="Times New Roman"/>
        </w:rPr>
        <w:t xml:space="preserve">significant number of insolvency practitioners </w:t>
      </w:r>
      <w:r w:rsidR="00EC686B">
        <w:rPr>
          <w:rFonts w:ascii="Garamond" w:hAnsi="Garamond" w:cs="Times New Roman"/>
        </w:rPr>
        <w:t>as well as</w:t>
      </w:r>
      <w:r w:rsidR="00DE744A" w:rsidRPr="00075FCF">
        <w:rPr>
          <w:rFonts w:ascii="Garamond" w:hAnsi="Garamond" w:cs="Times New Roman"/>
        </w:rPr>
        <w:t xml:space="preserve"> representatives from litigation funders and investigation outfits.</w:t>
      </w:r>
    </w:p>
    <w:p w14:paraId="68CB33D2" w14:textId="77777777" w:rsidR="00257C51" w:rsidRPr="00075FCF" w:rsidRDefault="00257C51" w:rsidP="00257C51">
      <w:pPr>
        <w:rPr>
          <w:rFonts w:ascii="Garamond" w:hAnsi="Garamond" w:cs="Times New Roman"/>
        </w:rPr>
      </w:pPr>
    </w:p>
    <w:p w14:paraId="568FEAE3" w14:textId="06807330" w:rsidR="000E227E" w:rsidRPr="00075FCF" w:rsidRDefault="00BD20AE" w:rsidP="00257C51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 xml:space="preserve">Following an evening of informal welcome drinks, </w:t>
      </w:r>
      <w:r w:rsidR="00DE744A" w:rsidRPr="00075FCF">
        <w:rPr>
          <w:rFonts w:ascii="Garamond" w:hAnsi="Garamond" w:cs="Times New Roman"/>
        </w:rPr>
        <w:t>a busy conference programme</w:t>
      </w:r>
      <w:r w:rsidRPr="00075FCF">
        <w:rPr>
          <w:rFonts w:ascii="Garamond" w:hAnsi="Garamond" w:cs="Times New Roman"/>
        </w:rPr>
        <w:t xml:space="preserve"> is packed into two full days. The programme is structured around a handful of plenary sessions.</w:t>
      </w:r>
      <w:r w:rsidR="00A74166">
        <w:rPr>
          <w:rFonts w:ascii="Garamond" w:hAnsi="Garamond" w:cs="Times New Roman"/>
        </w:rPr>
        <w:t xml:space="preserve"> Of great general interest (</w:t>
      </w:r>
      <w:r w:rsidR="000E227E" w:rsidRPr="00075FCF">
        <w:rPr>
          <w:rFonts w:ascii="Garamond" w:hAnsi="Garamond" w:cs="Times New Roman"/>
        </w:rPr>
        <w:t>and some controversy) was the</w:t>
      </w:r>
      <w:r w:rsidR="00DE744A" w:rsidRPr="00075FCF">
        <w:rPr>
          <w:rFonts w:ascii="Garamond" w:hAnsi="Garamond" w:cs="Times New Roman"/>
        </w:rPr>
        <w:t xml:space="preserve"> opening</w:t>
      </w:r>
      <w:r w:rsidR="000E227E" w:rsidRPr="00075FCF">
        <w:rPr>
          <w:rFonts w:ascii="Garamond" w:hAnsi="Garamond" w:cs="Times New Roman"/>
        </w:rPr>
        <w:t xml:space="preserve"> keynote speech by Julian Wheatland, the former CFO of Cambridge Analytica, aptly titled: ‘What</w:t>
      </w:r>
      <w:r w:rsidR="006772C2">
        <w:rPr>
          <w:rFonts w:ascii="Garamond" w:hAnsi="Garamond" w:cs="Times New Roman"/>
        </w:rPr>
        <w:t xml:space="preserve"> Happens When Things Go Wrong’.</w:t>
      </w:r>
    </w:p>
    <w:p w14:paraId="6A32DA02" w14:textId="77777777" w:rsidR="000E227E" w:rsidRPr="00075FCF" w:rsidRDefault="000E227E" w:rsidP="00257C51">
      <w:pPr>
        <w:rPr>
          <w:rFonts w:ascii="Garamond" w:hAnsi="Garamond" w:cs="Times New Roman"/>
        </w:rPr>
      </w:pPr>
    </w:p>
    <w:p w14:paraId="3BE26CDF" w14:textId="056DF281" w:rsidR="00512BEC" w:rsidRPr="00075FCF" w:rsidRDefault="00512BEC" w:rsidP="00257C51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 xml:space="preserve">The </w:t>
      </w:r>
      <w:r w:rsidR="008D5738">
        <w:rPr>
          <w:rFonts w:ascii="Garamond" w:hAnsi="Garamond" w:cs="Times New Roman"/>
        </w:rPr>
        <w:t>remaining</w:t>
      </w:r>
      <w:r w:rsidRPr="00075FCF">
        <w:rPr>
          <w:rFonts w:ascii="Garamond" w:hAnsi="Garamond" w:cs="Times New Roman"/>
        </w:rPr>
        <w:t xml:space="preserve"> plena</w:t>
      </w:r>
      <w:r w:rsidR="008D5738">
        <w:rPr>
          <w:rFonts w:ascii="Garamond" w:hAnsi="Garamond" w:cs="Times New Roman"/>
        </w:rPr>
        <w:t xml:space="preserve">ry sessions covered </w:t>
      </w:r>
      <w:r w:rsidR="00631A50">
        <w:rPr>
          <w:rFonts w:ascii="Garamond" w:hAnsi="Garamond" w:cs="Times New Roman"/>
        </w:rPr>
        <w:t>an array of</w:t>
      </w:r>
      <w:r w:rsidRPr="00075FCF">
        <w:rPr>
          <w:rFonts w:ascii="Garamond" w:hAnsi="Garamond" w:cs="Times New Roman"/>
        </w:rPr>
        <w:t xml:space="preserve"> topics</w:t>
      </w:r>
      <w:r w:rsidR="00DE744A" w:rsidRPr="00075FCF">
        <w:rPr>
          <w:rFonts w:ascii="Garamond" w:hAnsi="Garamond" w:cs="Times New Roman"/>
        </w:rPr>
        <w:t xml:space="preserve"> with </w:t>
      </w:r>
      <w:r w:rsidR="00F934FF">
        <w:rPr>
          <w:rFonts w:ascii="Garamond" w:hAnsi="Garamond" w:cs="Times New Roman"/>
        </w:rPr>
        <w:t>ample</w:t>
      </w:r>
      <w:r w:rsidR="00DE744A" w:rsidRPr="00075FCF">
        <w:rPr>
          <w:rFonts w:ascii="Garamond" w:hAnsi="Garamond" w:cs="Times New Roman"/>
        </w:rPr>
        <w:t xml:space="preserve"> insights</w:t>
      </w:r>
      <w:r w:rsidR="003C312D">
        <w:rPr>
          <w:rFonts w:ascii="Garamond" w:hAnsi="Garamond" w:cs="Times New Roman"/>
        </w:rPr>
        <w:t xml:space="preserve"> </w:t>
      </w:r>
      <w:r w:rsidR="00A864AD">
        <w:rPr>
          <w:rFonts w:ascii="Garamond" w:hAnsi="Garamond" w:cs="Times New Roman"/>
        </w:rPr>
        <w:t xml:space="preserve">to be gained </w:t>
      </w:r>
      <w:r w:rsidR="00DE744A" w:rsidRPr="00075FCF">
        <w:rPr>
          <w:rFonts w:ascii="Garamond" w:hAnsi="Garamond" w:cs="Times New Roman"/>
        </w:rPr>
        <w:t xml:space="preserve">from the </w:t>
      </w:r>
      <w:r w:rsidR="00D2148B">
        <w:rPr>
          <w:rFonts w:ascii="Garamond" w:hAnsi="Garamond" w:cs="Times New Roman"/>
        </w:rPr>
        <w:t>distinguished speakers</w:t>
      </w:r>
      <w:r w:rsidR="00DE744A" w:rsidRPr="00075FCF">
        <w:rPr>
          <w:rFonts w:ascii="Garamond" w:hAnsi="Garamond" w:cs="Times New Roman"/>
        </w:rPr>
        <w:t>. The</w:t>
      </w:r>
      <w:r w:rsidR="00631A50">
        <w:rPr>
          <w:rFonts w:ascii="Garamond" w:hAnsi="Garamond" w:cs="Times New Roman"/>
        </w:rPr>
        <w:t>se</w:t>
      </w:r>
      <w:r w:rsidR="00DE744A" w:rsidRPr="00075FCF">
        <w:rPr>
          <w:rFonts w:ascii="Garamond" w:hAnsi="Garamond" w:cs="Times New Roman"/>
        </w:rPr>
        <w:t xml:space="preserve"> </w:t>
      </w:r>
      <w:r w:rsidR="00631A50">
        <w:rPr>
          <w:rFonts w:ascii="Garamond" w:hAnsi="Garamond" w:cs="Times New Roman"/>
        </w:rPr>
        <w:t>sessions</w:t>
      </w:r>
      <w:r w:rsidR="00DE744A" w:rsidRPr="00075FCF">
        <w:rPr>
          <w:rFonts w:ascii="Garamond" w:hAnsi="Garamond" w:cs="Times New Roman"/>
        </w:rPr>
        <w:t xml:space="preserve"> </w:t>
      </w:r>
      <w:r w:rsidR="00631A50">
        <w:rPr>
          <w:rFonts w:ascii="Garamond" w:hAnsi="Garamond" w:cs="Times New Roman"/>
        </w:rPr>
        <w:t xml:space="preserve">covered, </w:t>
      </w:r>
      <w:r w:rsidR="00631A50" w:rsidRPr="00631A50">
        <w:rPr>
          <w:rFonts w:ascii="Garamond" w:hAnsi="Garamond" w:cs="Times New Roman"/>
          <w:i/>
        </w:rPr>
        <w:t>inter alia</w:t>
      </w:r>
      <w:r w:rsidR="00631A50">
        <w:rPr>
          <w:rFonts w:ascii="Garamond" w:hAnsi="Garamond" w:cs="Times New Roman"/>
        </w:rPr>
        <w:t>,</w:t>
      </w:r>
      <w:r w:rsidR="0008287A" w:rsidRPr="00075FCF">
        <w:rPr>
          <w:rFonts w:ascii="Garamond" w:hAnsi="Garamond" w:cs="Times New Roman"/>
        </w:rPr>
        <w:t xml:space="preserve"> </w:t>
      </w:r>
      <w:r w:rsidR="00DE744A" w:rsidRPr="00075FCF">
        <w:rPr>
          <w:rFonts w:ascii="Garamond" w:hAnsi="Garamond" w:cs="Times New Roman"/>
        </w:rPr>
        <w:t>how to deal</w:t>
      </w:r>
      <w:r w:rsidRPr="00075FCF">
        <w:rPr>
          <w:rFonts w:ascii="Garamond" w:hAnsi="Garamond" w:cs="Times New Roman"/>
        </w:rPr>
        <w:t xml:space="preserve"> with troublesome arbitration clauses, </w:t>
      </w:r>
      <w:r w:rsidR="0008287A" w:rsidRPr="00075FCF">
        <w:rPr>
          <w:rFonts w:ascii="Garamond" w:hAnsi="Garamond" w:cs="Times New Roman"/>
        </w:rPr>
        <w:t>bringing directors, shareholders and employees into the firing line</w:t>
      </w:r>
      <w:r w:rsidRPr="00075FCF">
        <w:rPr>
          <w:rFonts w:ascii="Garamond" w:hAnsi="Garamond" w:cs="Times New Roman"/>
        </w:rPr>
        <w:t xml:space="preserve">, </w:t>
      </w:r>
      <w:r w:rsidR="0008287A" w:rsidRPr="00075FCF">
        <w:rPr>
          <w:rFonts w:ascii="Garamond" w:hAnsi="Garamond" w:cs="Times New Roman"/>
        </w:rPr>
        <w:t>reversing fraudulent t</w:t>
      </w:r>
      <w:r w:rsidR="00DE744A" w:rsidRPr="00075FCF">
        <w:rPr>
          <w:rFonts w:ascii="Garamond" w:hAnsi="Garamond" w:cs="Times New Roman"/>
        </w:rPr>
        <w:t xml:space="preserve">ransactions </w:t>
      </w:r>
      <w:r w:rsidR="00EA5208">
        <w:rPr>
          <w:rFonts w:ascii="Garamond" w:hAnsi="Garamond" w:cs="Times New Roman"/>
        </w:rPr>
        <w:t xml:space="preserve">across </w:t>
      </w:r>
      <w:r w:rsidR="00480FB9">
        <w:rPr>
          <w:rFonts w:ascii="Garamond" w:hAnsi="Garamond" w:cs="Times New Roman"/>
        </w:rPr>
        <w:t>jurisdictions</w:t>
      </w:r>
      <w:r w:rsidR="0008287A" w:rsidRPr="00075FCF">
        <w:rPr>
          <w:rFonts w:ascii="Garamond" w:hAnsi="Garamond" w:cs="Times New Roman"/>
        </w:rPr>
        <w:t xml:space="preserve">, </w:t>
      </w:r>
      <w:r w:rsidR="00F934FF">
        <w:rPr>
          <w:rFonts w:ascii="Garamond" w:hAnsi="Garamond" w:cs="Times New Roman"/>
        </w:rPr>
        <w:t xml:space="preserve">and </w:t>
      </w:r>
      <w:r w:rsidR="00F934FF" w:rsidRPr="00075FCF">
        <w:rPr>
          <w:rFonts w:ascii="Garamond" w:hAnsi="Garamond" w:cs="Times New Roman"/>
        </w:rPr>
        <w:t>developments in the world of Ponzi schemes</w:t>
      </w:r>
      <w:r w:rsidR="00F934FF">
        <w:rPr>
          <w:rFonts w:ascii="Garamond" w:hAnsi="Garamond" w:cs="Times New Roman"/>
        </w:rPr>
        <w:t xml:space="preserve">. </w:t>
      </w:r>
      <w:r w:rsidR="00E46429">
        <w:rPr>
          <w:rFonts w:ascii="Garamond" w:hAnsi="Garamond" w:cs="Times New Roman"/>
        </w:rPr>
        <w:t>The</w:t>
      </w:r>
      <w:r w:rsidR="00F934FF">
        <w:rPr>
          <w:rFonts w:ascii="Garamond" w:hAnsi="Garamond" w:cs="Times New Roman"/>
        </w:rPr>
        <w:t xml:space="preserve"> sessions</w:t>
      </w:r>
      <w:r w:rsidR="00844405" w:rsidRPr="00075FCF">
        <w:rPr>
          <w:rFonts w:ascii="Garamond" w:hAnsi="Garamond" w:cs="Times New Roman"/>
        </w:rPr>
        <w:t xml:space="preserve"> culminated in</w:t>
      </w:r>
      <w:r w:rsidR="0008287A" w:rsidRPr="00075FCF">
        <w:rPr>
          <w:rFonts w:ascii="Garamond" w:hAnsi="Garamond" w:cs="Times New Roman"/>
        </w:rPr>
        <w:t xml:space="preserve"> a comedy quiz show </w:t>
      </w:r>
      <w:r w:rsidR="00B70568">
        <w:rPr>
          <w:rFonts w:ascii="Garamond" w:hAnsi="Garamond" w:cs="Times New Roman"/>
        </w:rPr>
        <w:t>titled</w:t>
      </w:r>
      <w:r w:rsidRPr="00075FCF">
        <w:rPr>
          <w:rFonts w:ascii="Garamond" w:hAnsi="Garamond" w:cs="Times New Roman"/>
        </w:rPr>
        <w:t xml:space="preserve"> ‘Have I Got Fraud News for You</w:t>
      </w:r>
      <w:r w:rsidR="002160CD">
        <w:rPr>
          <w:rFonts w:ascii="Garamond" w:hAnsi="Garamond" w:cs="Times New Roman"/>
        </w:rPr>
        <w:t>’.</w:t>
      </w:r>
    </w:p>
    <w:p w14:paraId="7877814C" w14:textId="77777777" w:rsidR="0008287A" w:rsidRPr="00075FCF" w:rsidRDefault="0008287A" w:rsidP="00257C51">
      <w:pPr>
        <w:rPr>
          <w:rFonts w:ascii="Garamond" w:hAnsi="Garamond" w:cs="Times New Roman"/>
        </w:rPr>
      </w:pPr>
    </w:p>
    <w:p w14:paraId="1BA83C18" w14:textId="7C14B755" w:rsidR="000E227E" w:rsidRPr="00075FCF" w:rsidRDefault="0008287A" w:rsidP="00257C51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 xml:space="preserve">The plenary sessions offered a great deal of general interest to the </w:t>
      </w:r>
      <w:r w:rsidR="00154C82">
        <w:rPr>
          <w:rFonts w:ascii="Garamond" w:hAnsi="Garamond" w:cs="Times New Roman"/>
        </w:rPr>
        <w:t>diverse</w:t>
      </w:r>
      <w:r w:rsidRPr="00075FCF">
        <w:rPr>
          <w:rFonts w:ascii="Garamond" w:hAnsi="Garamond" w:cs="Times New Roman"/>
        </w:rPr>
        <w:t xml:space="preserve"> delegate body and served well to lubricated discussions in the many networking activities and coffee breaks.</w:t>
      </w:r>
    </w:p>
    <w:p w14:paraId="20162562" w14:textId="77777777" w:rsidR="000E227E" w:rsidRPr="00075FCF" w:rsidRDefault="000E227E" w:rsidP="00257C51">
      <w:pPr>
        <w:rPr>
          <w:rFonts w:ascii="Garamond" w:hAnsi="Garamond" w:cs="Times New Roman"/>
        </w:rPr>
      </w:pPr>
    </w:p>
    <w:p w14:paraId="0CA4F114" w14:textId="415BBF5D" w:rsidR="00257C51" w:rsidRPr="00075FCF" w:rsidRDefault="00BD20AE" w:rsidP="00257C51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 xml:space="preserve">In between these sessions, the programme </w:t>
      </w:r>
      <w:r w:rsidR="00130FE8" w:rsidRPr="00075FCF">
        <w:rPr>
          <w:rFonts w:ascii="Garamond" w:hAnsi="Garamond" w:cs="Times New Roman"/>
        </w:rPr>
        <w:t>was divided</w:t>
      </w:r>
      <w:r w:rsidRPr="00075FCF">
        <w:rPr>
          <w:rFonts w:ascii="Garamond" w:hAnsi="Garamond" w:cs="Times New Roman"/>
        </w:rPr>
        <w:t xml:space="preserve"> into three streams in which more specialist sessions </w:t>
      </w:r>
      <w:r w:rsidR="0008287A" w:rsidRPr="00075FCF">
        <w:rPr>
          <w:rFonts w:ascii="Garamond" w:hAnsi="Garamond" w:cs="Times New Roman"/>
        </w:rPr>
        <w:t>were</w:t>
      </w:r>
      <w:r w:rsidRPr="00075FCF">
        <w:rPr>
          <w:rFonts w:ascii="Garamond" w:hAnsi="Garamond" w:cs="Times New Roman"/>
        </w:rPr>
        <w:t xml:space="preserve"> </w:t>
      </w:r>
      <w:r w:rsidR="00130FE8" w:rsidRPr="00075FCF">
        <w:rPr>
          <w:rFonts w:ascii="Garamond" w:hAnsi="Garamond" w:cs="Times New Roman"/>
        </w:rPr>
        <w:t>on offer</w:t>
      </w:r>
      <w:r w:rsidR="000E227E" w:rsidRPr="00075FCF">
        <w:rPr>
          <w:rFonts w:ascii="Garamond" w:hAnsi="Garamond" w:cs="Times New Roman"/>
        </w:rPr>
        <w:t>. These sessions focus</w:t>
      </w:r>
      <w:r w:rsidR="0008287A" w:rsidRPr="00075FCF">
        <w:rPr>
          <w:rFonts w:ascii="Garamond" w:hAnsi="Garamond" w:cs="Times New Roman"/>
        </w:rPr>
        <w:t>sed</w:t>
      </w:r>
      <w:r w:rsidR="00554E62">
        <w:rPr>
          <w:rFonts w:ascii="Garamond" w:hAnsi="Garamond" w:cs="Times New Roman"/>
        </w:rPr>
        <w:t xml:space="preserve"> either</w:t>
      </w:r>
      <w:r w:rsidR="0008287A" w:rsidRPr="00075FCF">
        <w:rPr>
          <w:rFonts w:ascii="Garamond" w:hAnsi="Garamond" w:cs="Times New Roman"/>
        </w:rPr>
        <w:t xml:space="preserve"> on a particular </w:t>
      </w:r>
      <w:r w:rsidR="000E227E" w:rsidRPr="00075FCF">
        <w:rPr>
          <w:rFonts w:ascii="Garamond" w:hAnsi="Garamond" w:cs="Times New Roman"/>
        </w:rPr>
        <w:t>industry specialism</w:t>
      </w:r>
      <w:r w:rsidR="00130FE8" w:rsidRPr="00075FCF">
        <w:rPr>
          <w:rFonts w:ascii="Garamond" w:hAnsi="Garamond" w:cs="Times New Roman"/>
        </w:rPr>
        <w:t xml:space="preserve">, such as </w:t>
      </w:r>
      <w:r w:rsidR="00B528A0">
        <w:rPr>
          <w:rFonts w:ascii="Garamond" w:hAnsi="Garamond" w:cs="Times New Roman"/>
        </w:rPr>
        <w:t>the use of private investigations,</w:t>
      </w:r>
      <w:r w:rsidR="000E227E" w:rsidRPr="00075FCF">
        <w:rPr>
          <w:rFonts w:ascii="Garamond" w:hAnsi="Garamond" w:cs="Times New Roman"/>
        </w:rPr>
        <w:t xml:space="preserve"> or</w:t>
      </w:r>
      <w:r w:rsidR="00B528A0">
        <w:rPr>
          <w:rFonts w:ascii="Garamond" w:hAnsi="Garamond" w:cs="Times New Roman"/>
        </w:rPr>
        <w:t xml:space="preserve"> concerned</w:t>
      </w:r>
      <w:r w:rsidR="0008287A" w:rsidRPr="00075FCF">
        <w:rPr>
          <w:rFonts w:ascii="Garamond" w:hAnsi="Garamond" w:cs="Times New Roman"/>
        </w:rPr>
        <w:t xml:space="preserve"> </w:t>
      </w:r>
      <w:r w:rsidR="00130FE8" w:rsidRPr="00075FCF">
        <w:rPr>
          <w:rFonts w:ascii="Garamond" w:hAnsi="Garamond" w:cs="Times New Roman"/>
        </w:rPr>
        <w:t xml:space="preserve">a regional angle, such as developments in Latin America </w:t>
      </w:r>
      <w:r w:rsidR="005F3241">
        <w:rPr>
          <w:rFonts w:ascii="Garamond" w:hAnsi="Garamond" w:cs="Times New Roman"/>
        </w:rPr>
        <w:t>or</w:t>
      </w:r>
      <w:r w:rsidR="00130FE8" w:rsidRPr="00075FCF">
        <w:rPr>
          <w:rFonts w:ascii="Garamond" w:hAnsi="Garamond" w:cs="Times New Roman"/>
        </w:rPr>
        <w:t xml:space="preserve"> </w:t>
      </w:r>
      <w:r w:rsidR="00604177" w:rsidRPr="00075FCF">
        <w:rPr>
          <w:rFonts w:ascii="Garamond" w:hAnsi="Garamond" w:cs="Times New Roman"/>
        </w:rPr>
        <w:t>Russia and the CIS</w:t>
      </w:r>
      <w:r w:rsidR="00130FE8" w:rsidRPr="00075FCF">
        <w:rPr>
          <w:rFonts w:ascii="Garamond" w:hAnsi="Garamond" w:cs="Times New Roman"/>
        </w:rPr>
        <w:t>.</w:t>
      </w:r>
    </w:p>
    <w:p w14:paraId="2EC142E4" w14:textId="77777777" w:rsidR="0008287A" w:rsidRPr="00075FCF" w:rsidRDefault="0008287A" w:rsidP="00257C51">
      <w:pPr>
        <w:rPr>
          <w:rFonts w:ascii="Garamond" w:hAnsi="Garamond" w:cs="Times New Roman"/>
        </w:rPr>
      </w:pPr>
    </w:p>
    <w:p w14:paraId="0C57C315" w14:textId="59F097C6" w:rsidR="00FA0A52" w:rsidRDefault="0008287A" w:rsidP="00257C51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>I attended technical sessions on the offensive use of inso</w:t>
      </w:r>
      <w:r w:rsidR="00BF0C53" w:rsidRPr="00075FCF">
        <w:rPr>
          <w:rFonts w:ascii="Garamond" w:hAnsi="Garamond" w:cs="Times New Roman"/>
        </w:rPr>
        <w:t>lvency to ‘beat the fraudsters’ and</w:t>
      </w:r>
      <w:r w:rsidRPr="00075FCF">
        <w:rPr>
          <w:rFonts w:ascii="Garamond" w:hAnsi="Garamond" w:cs="Times New Roman"/>
        </w:rPr>
        <w:t xml:space="preserve"> the use of insolvency tools to break asset protec</w:t>
      </w:r>
      <w:r w:rsidR="00BF0C53" w:rsidRPr="00075FCF">
        <w:rPr>
          <w:rFonts w:ascii="Garamond" w:hAnsi="Garamond" w:cs="Times New Roman"/>
        </w:rPr>
        <w:t xml:space="preserve">tion trusts and structures. </w:t>
      </w:r>
      <w:r w:rsidR="00180A77" w:rsidRPr="00075FCF">
        <w:rPr>
          <w:rFonts w:ascii="Garamond" w:hAnsi="Garamond" w:cs="Times New Roman"/>
        </w:rPr>
        <w:t>The most technically useful</w:t>
      </w:r>
      <w:r w:rsidR="00381EAB">
        <w:rPr>
          <w:rFonts w:ascii="Garamond" w:hAnsi="Garamond" w:cs="Times New Roman"/>
        </w:rPr>
        <w:t xml:space="preserve"> session considered the innovative use</w:t>
      </w:r>
      <w:r w:rsidR="00180A77" w:rsidRPr="00075FCF">
        <w:rPr>
          <w:rFonts w:ascii="Garamond" w:hAnsi="Garamond" w:cs="Times New Roman"/>
        </w:rPr>
        <w:t xml:space="preserve"> of interim insolvency remedies in international asset recovery. </w:t>
      </w:r>
      <w:r w:rsidR="00381EAB">
        <w:rPr>
          <w:rFonts w:ascii="Garamond" w:hAnsi="Garamond" w:cs="Times New Roman"/>
        </w:rPr>
        <w:t xml:space="preserve">Indeed, the focus on </w:t>
      </w:r>
      <w:r w:rsidR="00381EAB" w:rsidRPr="00075FCF">
        <w:rPr>
          <w:rFonts w:ascii="Garamond" w:hAnsi="Garamond" w:cs="Times New Roman"/>
        </w:rPr>
        <w:t>the intersection of insolvency and fraud litigation</w:t>
      </w:r>
      <w:r w:rsidR="00381EAB">
        <w:rPr>
          <w:rFonts w:ascii="Garamond" w:hAnsi="Garamond" w:cs="Times New Roman"/>
        </w:rPr>
        <w:t xml:space="preserve"> was particularly </w:t>
      </w:r>
      <w:r w:rsidR="00FE4C85">
        <w:rPr>
          <w:rFonts w:ascii="Garamond" w:hAnsi="Garamond" w:cs="Times New Roman"/>
        </w:rPr>
        <w:t>useful</w:t>
      </w:r>
      <w:r w:rsidR="00381EAB">
        <w:rPr>
          <w:rFonts w:ascii="Garamond" w:hAnsi="Garamond" w:cs="Times New Roman"/>
        </w:rPr>
        <w:t xml:space="preserve"> and </w:t>
      </w:r>
      <w:r w:rsidR="00A30EE0">
        <w:rPr>
          <w:rFonts w:ascii="Garamond" w:hAnsi="Garamond" w:cs="Times New Roman"/>
        </w:rPr>
        <w:t xml:space="preserve">certainly </w:t>
      </w:r>
      <w:r w:rsidR="00381EAB">
        <w:rPr>
          <w:rFonts w:ascii="Garamond" w:hAnsi="Garamond" w:cs="Times New Roman"/>
        </w:rPr>
        <w:t>finds its home at this conference.</w:t>
      </w:r>
      <w:r w:rsidR="008A259D">
        <w:rPr>
          <w:rFonts w:ascii="Garamond" w:hAnsi="Garamond" w:cs="Times New Roman"/>
        </w:rPr>
        <w:t xml:space="preserve"> </w:t>
      </w:r>
    </w:p>
    <w:p w14:paraId="43550891" w14:textId="77777777" w:rsidR="00FA0A52" w:rsidRDefault="00FA0A52" w:rsidP="00257C51">
      <w:pPr>
        <w:rPr>
          <w:rFonts w:ascii="Garamond" w:hAnsi="Garamond" w:cs="Times New Roman"/>
        </w:rPr>
      </w:pPr>
    </w:p>
    <w:p w14:paraId="38E6EC79" w14:textId="06CB3F7D" w:rsidR="00180A77" w:rsidRPr="00075FCF" w:rsidRDefault="00BF0C53" w:rsidP="00257C51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 xml:space="preserve">The quality of the speakers was </w:t>
      </w:r>
      <w:r w:rsidR="00FA0A52">
        <w:rPr>
          <w:rFonts w:ascii="Garamond" w:hAnsi="Garamond" w:cs="Times New Roman"/>
        </w:rPr>
        <w:t>generally very good, and certain sessions were excellent</w:t>
      </w:r>
      <w:r w:rsidR="004C06A1">
        <w:rPr>
          <w:rFonts w:ascii="Garamond" w:hAnsi="Garamond" w:cs="Times New Roman"/>
        </w:rPr>
        <w:t>.</w:t>
      </w:r>
      <w:r w:rsidRPr="00075FCF">
        <w:rPr>
          <w:rFonts w:ascii="Garamond" w:hAnsi="Garamond" w:cs="Times New Roman"/>
        </w:rPr>
        <w:t xml:space="preserve"> </w:t>
      </w:r>
      <w:r w:rsidR="004C06A1">
        <w:rPr>
          <w:rFonts w:ascii="Garamond" w:hAnsi="Garamond" w:cs="Times New Roman"/>
        </w:rPr>
        <w:t>In particular, I found the</w:t>
      </w:r>
      <w:r w:rsidRPr="00075FCF">
        <w:rPr>
          <w:rFonts w:ascii="Garamond" w:hAnsi="Garamond" w:cs="Times New Roman"/>
        </w:rPr>
        <w:t xml:space="preserve"> use of </w:t>
      </w:r>
      <w:r w:rsidR="004C06A1">
        <w:rPr>
          <w:rFonts w:ascii="Garamond" w:hAnsi="Garamond" w:cs="Times New Roman"/>
        </w:rPr>
        <w:t xml:space="preserve">worked </w:t>
      </w:r>
      <w:r w:rsidRPr="00075FCF">
        <w:rPr>
          <w:rFonts w:ascii="Garamond" w:hAnsi="Garamond" w:cs="Times New Roman"/>
        </w:rPr>
        <w:t xml:space="preserve">case studies </w:t>
      </w:r>
      <w:r w:rsidR="004C06A1">
        <w:rPr>
          <w:rFonts w:ascii="Garamond" w:hAnsi="Garamond" w:cs="Times New Roman"/>
        </w:rPr>
        <w:t xml:space="preserve">in the </w:t>
      </w:r>
      <w:r w:rsidR="00E36DD6">
        <w:rPr>
          <w:rFonts w:ascii="Garamond" w:hAnsi="Garamond" w:cs="Times New Roman"/>
        </w:rPr>
        <w:t xml:space="preserve">more </w:t>
      </w:r>
      <w:r w:rsidR="004C06A1">
        <w:rPr>
          <w:rFonts w:ascii="Garamond" w:hAnsi="Garamond" w:cs="Times New Roman"/>
        </w:rPr>
        <w:t>technical sessi</w:t>
      </w:r>
      <w:r w:rsidR="008A259D">
        <w:rPr>
          <w:rFonts w:ascii="Garamond" w:hAnsi="Garamond" w:cs="Times New Roman"/>
        </w:rPr>
        <w:t xml:space="preserve">ons to be </w:t>
      </w:r>
      <w:r w:rsidR="00846423">
        <w:rPr>
          <w:rFonts w:ascii="Garamond" w:hAnsi="Garamond" w:cs="Times New Roman"/>
        </w:rPr>
        <w:t>especially</w:t>
      </w:r>
      <w:r w:rsidR="008A259D">
        <w:rPr>
          <w:rFonts w:ascii="Garamond" w:hAnsi="Garamond" w:cs="Times New Roman"/>
        </w:rPr>
        <w:t xml:space="preserve"> </w:t>
      </w:r>
      <w:r w:rsidR="006C3BB6">
        <w:rPr>
          <w:rFonts w:ascii="Garamond" w:hAnsi="Garamond" w:cs="Times New Roman"/>
        </w:rPr>
        <w:t>educational</w:t>
      </w:r>
      <w:r w:rsidR="004C06A1">
        <w:rPr>
          <w:rFonts w:ascii="Garamond" w:hAnsi="Garamond" w:cs="Times New Roman"/>
        </w:rPr>
        <w:t>.</w:t>
      </w:r>
    </w:p>
    <w:p w14:paraId="21299C93" w14:textId="77777777" w:rsidR="00180A77" w:rsidRPr="00075FCF" w:rsidRDefault="00180A77" w:rsidP="00257C51">
      <w:pPr>
        <w:rPr>
          <w:rFonts w:ascii="Garamond" w:hAnsi="Garamond" w:cs="Times New Roman"/>
        </w:rPr>
      </w:pPr>
    </w:p>
    <w:p w14:paraId="494D1D37" w14:textId="0680A377" w:rsidR="00180A77" w:rsidRPr="00075FCF" w:rsidRDefault="00180A77" w:rsidP="00257C51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>I also attended sessions covering the current issues and trends in Russia/CIS litigation, financial services fraud and insolvency law developments in the main offshore jurisdictions.</w:t>
      </w:r>
      <w:r w:rsidR="00B2313A">
        <w:rPr>
          <w:rFonts w:ascii="Garamond" w:hAnsi="Garamond" w:cs="Times New Roman"/>
        </w:rPr>
        <w:t xml:space="preserve"> </w:t>
      </w:r>
      <w:r w:rsidR="000755AC">
        <w:rPr>
          <w:rFonts w:ascii="Garamond" w:hAnsi="Garamond" w:cs="Times New Roman"/>
        </w:rPr>
        <w:t xml:space="preserve">While these topics do not feature in my day-to-day practice, the topical issues discussed can and do arise tangentially and </w:t>
      </w:r>
      <w:r w:rsidR="00C93BBB">
        <w:rPr>
          <w:rFonts w:ascii="Garamond" w:hAnsi="Garamond" w:cs="Times New Roman"/>
        </w:rPr>
        <w:t xml:space="preserve">I am </w:t>
      </w:r>
      <w:r w:rsidR="00B26C2A">
        <w:rPr>
          <w:rFonts w:ascii="Garamond" w:hAnsi="Garamond" w:cs="Times New Roman"/>
        </w:rPr>
        <w:t>pleased</w:t>
      </w:r>
      <w:r w:rsidR="00C93BBB">
        <w:rPr>
          <w:rFonts w:ascii="Garamond" w:hAnsi="Garamond" w:cs="Times New Roman"/>
        </w:rPr>
        <w:t xml:space="preserve"> that the conference </w:t>
      </w:r>
      <w:r w:rsidR="00B26C2A">
        <w:rPr>
          <w:rFonts w:ascii="Garamond" w:hAnsi="Garamond" w:cs="Times New Roman"/>
        </w:rPr>
        <w:t>enabled me to</w:t>
      </w:r>
      <w:r w:rsidR="00C93BBB">
        <w:rPr>
          <w:rFonts w:ascii="Garamond" w:hAnsi="Garamond" w:cs="Times New Roman"/>
        </w:rPr>
        <w:t xml:space="preserve"> </w:t>
      </w:r>
      <w:r w:rsidR="000755AC">
        <w:rPr>
          <w:rFonts w:ascii="Garamond" w:hAnsi="Garamond" w:cs="Times New Roman"/>
        </w:rPr>
        <w:t>keep abreast of these developments.</w:t>
      </w:r>
    </w:p>
    <w:p w14:paraId="6E4296D3" w14:textId="77777777" w:rsidR="00180A77" w:rsidRPr="00075FCF" w:rsidRDefault="00180A77" w:rsidP="00257C51">
      <w:pPr>
        <w:rPr>
          <w:rFonts w:ascii="Garamond" w:hAnsi="Garamond" w:cs="Times New Roman"/>
        </w:rPr>
      </w:pPr>
    </w:p>
    <w:p w14:paraId="1BFA5A8F" w14:textId="46801D18" w:rsidR="00180A77" w:rsidRPr="00075FCF" w:rsidRDefault="00180A77" w:rsidP="00180A77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lastRenderedPageBreak/>
        <w:t>I undoubtedly learne</w:t>
      </w:r>
      <w:r w:rsidR="008A478A">
        <w:rPr>
          <w:rFonts w:ascii="Garamond" w:hAnsi="Garamond" w:cs="Times New Roman"/>
        </w:rPr>
        <w:t>d a lot from the sessions</w:t>
      </w:r>
      <w:r w:rsidRPr="00075FCF">
        <w:rPr>
          <w:rFonts w:ascii="Garamond" w:hAnsi="Garamond" w:cs="Times New Roman"/>
        </w:rPr>
        <w:t xml:space="preserve">, both technically and in terms of strategies </w:t>
      </w:r>
      <w:r w:rsidR="002E7CBD">
        <w:rPr>
          <w:rFonts w:ascii="Garamond" w:hAnsi="Garamond" w:cs="Times New Roman"/>
        </w:rPr>
        <w:t xml:space="preserve">to operate most effectively in </w:t>
      </w:r>
      <w:r w:rsidR="004A4CE9">
        <w:rPr>
          <w:rFonts w:ascii="Garamond" w:hAnsi="Garamond" w:cs="Times New Roman"/>
        </w:rPr>
        <w:t>aggressively defended litigation</w:t>
      </w:r>
      <w:r w:rsidRPr="00075FCF">
        <w:rPr>
          <w:rFonts w:ascii="Garamond" w:hAnsi="Garamond" w:cs="Times New Roman"/>
        </w:rPr>
        <w:t>.</w:t>
      </w:r>
      <w:r w:rsidR="004A4CE9">
        <w:rPr>
          <w:rFonts w:ascii="Garamond" w:hAnsi="Garamond" w:cs="Times New Roman"/>
        </w:rPr>
        <w:t xml:space="preserve"> I</w:t>
      </w:r>
      <w:r w:rsidRPr="00075FCF">
        <w:rPr>
          <w:rFonts w:ascii="Garamond" w:hAnsi="Garamond" w:cs="Times New Roman"/>
        </w:rPr>
        <w:t>t is sometimes said that</w:t>
      </w:r>
      <w:r w:rsidR="004A4CE9">
        <w:rPr>
          <w:rFonts w:ascii="Garamond" w:hAnsi="Garamond" w:cs="Times New Roman"/>
        </w:rPr>
        <w:t xml:space="preserve"> </w:t>
      </w:r>
      <w:r w:rsidR="004A4CE9" w:rsidRPr="00075FCF">
        <w:rPr>
          <w:rFonts w:ascii="Garamond" w:hAnsi="Garamond" w:cs="Times New Roman"/>
        </w:rPr>
        <w:t>practitioners are reluctant to publish their know-how</w:t>
      </w:r>
      <w:r w:rsidR="004A4CE9">
        <w:rPr>
          <w:rFonts w:ascii="Garamond" w:hAnsi="Garamond" w:cs="Times New Roman"/>
        </w:rPr>
        <w:t xml:space="preserve"> </w:t>
      </w:r>
      <w:r w:rsidR="004A4CE9" w:rsidRPr="00075FCF">
        <w:rPr>
          <w:rFonts w:ascii="Garamond" w:hAnsi="Garamond" w:cs="Times New Roman"/>
        </w:rPr>
        <w:t>in the areas of civil fraud and asset tracing</w:t>
      </w:r>
      <w:r w:rsidR="004A4CE9">
        <w:rPr>
          <w:rFonts w:ascii="Garamond" w:hAnsi="Garamond" w:cs="Times New Roman"/>
        </w:rPr>
        <w:t xml:space="preserve">, for obvious reasons, </w:t>
      </w:r>
      <w:r w:rsidRPr="00075FCF">
        <w:rPr>
          <w:rFonts w:ascii="Garamond" w:hAnsi="Garamond" w:cs="Times New Roman"/>
        </w:rPr>
        <w:t xml:space="preserve">especially when it comes to </w:t>
      </w:r>
      <w:r w:rsidR="00501782">
        <w:rPr>
          <w:rFonts w:ascii="Garamond" w:hAnsi="Garamond" w:cs="Times New Roman"/>
        </w:rPr>
        <w:t>sharing strategies</w:t>
      </w:r>
      <w:r w:rsidRPr="00075FCF">
        <w:rPr>
          <w:rFonts w:ascii="Garamond" w:hAnsi="Garamond" w:cs="Times New Roman"/>
        </w:rPr>
        <w:t xml:space="preserve"> engineered with a view to achieving a tactical, as opposed to a strictly lega</w:t>
      </w:r>
      <w:r w:rsidR="00501782">
        <w:rPr>
          <w:rFonts w:ascii="Garamond" w:hAnsi="Garamond" w:cs="Times New Roman"/>
        </w:rPr>
        <w:t xml:space="preserve">l, advantage. It </w:t>
      </w:r>
      <w:r w:rsidR="002B2F2E">
        <w:rPr>
          <w:rFonts w:ascii="Garamond" w:hAnsi="Garamond" w:cs="Times New Roman"/>
        </w:rPr>
        <w:t>is</w:t>
      </w:r>
      <w:r w:rsidR="00501782">
        <w:rPr>
          <w:rFonts w:ascii="Garamond" w:hAnsi="Garamond" w:cs="Times New Roman"/>
        </w:rPr>
        <w:t xml:space="preserve"> incredibly valuable</w:t>
      </w:r>
      <w:r w:rsidR="001F541C" w:rsidRPr="00075FCF">
        <w:rPr>
          <w:rFonts w:ascii="Garamond" w:hAnsi="Garamond" w:cs="Times New Roman"/>
        </w:rPr>
        <w:t xml:space="preserve"> to</w:t>
      </w:r>
      <w:r w:rsidRPr="00075FCF">
        <w:rPr>
          <w:rFonts w:ascii="Garamond" w:hAnsi="Garamond" w:cs="Times New Roman"/>
        </w:rPr>
        <w:t xml:space="preserve"> hear</w:t>
      </w:r>
      <w:r w:rsidR="00501782">
        <w:rPr>
          <w:rFonts w:ascii="Garamond" w:hAnsi="Garamond" w:cs="Times New Roman"/>
        </w:rPr>
        <w:t xml:space="preserve"> </w:t>
      </w:r>
      <w:r w:rsidRPr="00075FCF">
        <w:rPr>
          <w:rFonts w:ascii="Garamond" w:hAnsi="Garamond" w:cs="Times New Roman"/>
        </w:rPr>
        <w:t xml:space="preserve">some of the most eminent practitioners in </w:t>
      </w:r>
      <w:r w:rsidR="001F541C" w:rsidRPr="00075FCF">
        <w:rPr>
          <w:rFonts w:ascii="Garamond" w:hAnsi="Garamond" w:cs="Times New Roman"/>
        </w:rPr>
        <w:t>these</w:t>
      </w:r>
      <w:r w:rsidRPr="00075FCF">
        <w:rPr>
          <w:rFonts w:ascii="Garamond" w:hAnsi="Garamond" w:cs="Times New Roman"/>
        </w:rPr>
        <w:t xml:space="preserve"> field </w:t>
      </w:r>
      <w:r w:rsidR="00501782">
        <w:rPr>
          <w:rFonts w:ascii="Garamond" w:hAnsi="Garamond" w:cs="Times New Roman"/>
        </w:rPr>
        <w:t>sharing</w:t>
      </w:r>
      <w:r w:rsidR="001F541C" w:rsidRPr="00075FCF">
        <w:rPr>
          <w:rFonts w:ascii="Garamond" w:hAnsi="Garamond" w:cs="Times New Roman"/>
        </w:rPr>
        <w:t xml:space="preserve"> their ideas</w:t>
      </w:r>
      <w:r w:rsidR="00501782">
        <w:rPr>
          <w:rFonts w:ascii="Garamond" w:hAnsi="Garamond" w:cs="Times New Roman"/>
        </w:rPr>
        <w:t xml:space="preserve"> and experiences</w:t>
      </w:r>
      <w:r w:rsidR="00363E02">
        <w:rPr>
          <w:rFonts w:ascii="Garamond" w:hAnsi="Garamond" w:cs="Times New Roman"/>
        </w:rPr>
        <w:t xml:space="preserve">. The fact that I </w:t>
      </w:r>
      <w:r w:rsidR="009C3304">
        <w:rPr>
          <w:rFonts w:ascii="Garamond" w:hAnsi="Garamond" w:cs="Times New Roman"/>
        </w:rPr>
        <w:t>was then able to</w:t>
      </w:r>
      <w:r w:rsidR="001F541C" w:rsidRPr="00075FCF">
        <w:rPr>
          <w:rFonts w:ascii="Garamond" w:hAnsi="Garamond" w:cs="Times New Roman"/>
        </w:rPr>
        <w:t xml:space="preserve"> continue the discussion</w:t>
      </w:r>
      <w:r w:rsidR="00DC5EC1">
        <w:rPr>
          <w:rFonts w:ascii="Garamond" w:hAnsi="Garamond" w:cs="Times New Roman"/>
        </w:rPr>
        <w:t>s</w:t>
      </w:r>
      <w:r w:rsidR="001F541C" w:rsidRPr="00075FCF">
        <w:rPr>
          <w:rFonts w:ascii="Garamond" w:hAnsi="Garamond" w:cs="Times New Roman"/>
        </w:rPr>
        <w:t xml:space="preserve"> with other delegates</w:t>
      </w:r>
      <w:r w:rsidR="009A0411">
        <w:rPr>
          <w:rFonts w:ascii="Garamond" w:hAnsi="Garamond" w:cs="Times New Roman"/>
        </w:rPr>
        <w:t xml:space="preserve"> </w:t>
      </w:r>
      <w:r w:rsidR="00DB24A4">
        <w:rPr>
          <w:rFonts w:ascii="Garamond" w:hAnsi="Garamond" w:cs="Times New Roman"/>
        </w:rPr>
        <w:t xml:space="preserve">only made for an even better </w:t>
      </w:r>
      <w:r w:rsidR="00501782">
        <w:rPr>
          <w:rFonts w:ascii="Garamond" w:hAnsi="Garamond" w:cs="Times New Roman"/>
        </w:rPr>
        <w:t>learning experience.</w:t>
      </w:r>
    </w:p>
    <w:p w14:paraId="4654572F" w14:textId="77777777" w:rsidR="001F541C" w:rsidRPr="00075FCF" w:rsidRDefault="001F541C" w:rsidP="00180A77">
      <w:pPr>
        <w:rPr>
          <w:rFonts w:ascii="Garamond" w:hAnsi="Garamond" w:cs="Times New Roman"/>
        </w:rPr>
      </w:pPr>
    </w:p>
    <w:p w14:paraId="595363EF" w14:textId="77777777" w:rsidR="0072610F" w:rsidRDefault="001F541C" w:rsidP="00180A77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>Finally, I cannot overstate the value of the</w:t>
      </w:r>
      <w:r w:rsidR="00D8642D">
        <w:rPr>
          <w:rFonts w:ascii="Garamond" w:hAnsi="Garamond" w:cs="Times New Roman"/>
        </w:rPr>
        <w:t xml:space="preserve"> many</w:t>
      </w:r>
      <w:r w:rsidRPr="00075FCF">
        <w:rPr>
          <w:rFonts w:ascii="Garamond" w:hAnsi="Garamond" w:cs="Times New Roman"/>
        </w:rPr>
        <w:t xml:space="preserve"> networking opportunities. </w:t>
      </w:r>
    </w:p>
    <w:p w14:paraId="2CA17CD8" w14:textId="1C965E4C" w:rsidR="001F541C" w:rsidRPr="00075FCF" w:rsidRDefault="0072610F" w:rsidP="00180A7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M</w:t>
      </w:r>
      <w:r w:rsidR="001F541C" w:rsidRPr="00075FCF">
        <w:rPr>
          <w:rFonts w:ascii="Garamond" w:hAnsi="Garamond" w:cs="Times New Roman"/>
        </w:rPr>
        <w:t xml:space="preserve">y practice has </w:t>
      </w:r>
      <w:r>
        <w:rPr>
          <w:rFonts w:ascii="Garamond" w:hAnsi="Garamond" w:cs="Times New Roman"/>
        </w:rPr>
        <w:t xml:space="preserve">certainly </w:t>
      </w:r>
      <w:r w:rsidR="001F541C" w:rsidRPr="00075FCF">
        <w:rPr>
          <w:rFonts w:ascii="Garamond" w:hAnsi="Garamond" w:cs="Times New Roman"/>
        </w:rPr>
        <w:t xml:space="preserve">benefitted from the opportunity to meet and spend time with </w:t>
      </w:r>
      <w:r w:rsidR="00C248BA">
        <w:rPr>
          <w:rFonts w:ascii="Garamond" w:hAnsi="Garamond" w:cs="Times New Roman"/>
        </w:rPr>
        <w:t>fellow</w:t>
      </w:r>
      <w:r w:rsidR="001F541C" w:rsidRPr="00075FCF">
        <w:rPr>
          <w:rFonts w:ascii="Garamond" w:hAnsi="Garamond" w:cs="Times New Roman"/>
        </w:rPr>
        <w:t xml:space="preserve"> delegates, including solicitors who have instructed me in the past</w:t>
      </w:r>
      <w:r>
        <w:rPr>
          <w:rFonts w:ascii="Garamond" w:hAnsi="Garamond" w:cs="Times New Roman"/>
        </w:rPr>
        <w:t>,</w:t>
      </w:r>
      <w:r w:rsidR="001F541C" w:rsidRPr="00075FCF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as well as</w:t>
      </w:r>
      <w:r w:rsidR="001F541C" w:rsidRPr="00075FCF">
        <w:rPr>
          <w:rFonts w:ascii="Garamond" w:hAnsi="Garamond" w:cs="Times New Roman"/>
        </w:rPr>
        <w:t xml:space="preserve"> barristers</w:t>
      </w:r>
      <w:r>
        <w:rPr>
          <w:rFonts w:ascii="Garamond" w:hAnsi="Garamond" w:cs="Times New Roman"/>
        </w:rPr>
        <w:t>,</w:t>
      </w:r>
      <w:r w:rsidR="001F541C" w:rsidRPr="00075FCF">
        <w:rPr>
          <w:rFonts w:ascii="Garamond" w:hAnsi="Garamond" w:cs="Times New Roman"/>
        </w:rPr>
        <w:t xml:space="preserve"> insolvency practitioners</w:t>
      </w:r>
      <w:r>
        <w:rPr>
          <w:rFonts w:ascii="Garamond" w:hAnsi="Garamond" w:cs="Times New Roman"/>
        </w:rPr>
        <w:t xml:space="preserve"> and litigation funders</w:t>
      </w:r>
      <w:r w:rsidR="001F541C" w:rsidRPr="00075FCF">
        <w:rPr>
          <w:rFonts w:ascii="Garamond" w:hAnsi="Garamond" w:cs="Times New Roman"/>
        </w:rPr>
        <w:t xml:space="preserve">. It was also greatly rewarding to be able to meet a number of people whose names I have seen in email chains, </w:t>
      </w:r>
      <w:r w:rsidR="00E90C4E">
        <w:rPr>
          <w:rFonts w:ascii="Garamond" w:hAnsi="Garamond" w:cs="Times New Roman"/>
        </w:rPr>
        <w:t>and who I have worked alongside</w:t>
      </w:r>
      <w:r w:rsidR="001F541C" w:rsidRPr="00075FCF">
        <w:rPr>
          <w:rFonts w:ascii="Garamond" w:hAnsi="Garamond" w:cs="Times New Roman"/>
        </w:rPr>
        <w:t xml:space="preserve">, but </w:t>
      </w:r>
      <w:r>
        <w:rPr>
          <w:rFonts w:ascii="Garamond" w:hAnsi="Garamond" w:cs="Times New Roman"/>
        </w:rPr>
        <w:t>who I had not previously met in person.</w:t>
      </w:r>
    </w:p>
    <w:p w14:paraId="7C960AA8" w14:textId="77777777" w:rsidR="001F541C" w:rsidRPr="00075FCF" w:rsidRDefault="001F541C" w:rsidP="00180A77">
      <w:pPr>
        <w:rPr>
          <w:rFonts w:ascii="Garamond" w:hAnsi="Garamond" w:cs="Times New Roman"/>
        </w:rPr>
      </w:pPr>
    </w:p>
    <w:p w14:paraId="00FBA0AF" w14:textId="2BDC26FA" w:rsidR="0052292A" w:rsidRPr="00075FCF" w:rsidRDefault="0052292A" w:rsidP="00180A77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>Modern civil fraud work is by its nature highly international. The conference guarantees, at the very least, a fruitful opportunity to meet</w:t>
      </w:r>
      <w:r w:rsidR="0005462B">
        <w:rPr>
          <w:rFonts w:ascii="Garamond" w:hAnsi="Garamond" w:cs="Times New Roman"/>
        </w:rPr>
        <w:t xml:space="preserve"> exceptional</w:t>
      </w:r>
      <w:r w:rsidRPr="00075FCF">
        <w:rPr>
          <w:rFonts w:ascii="Garamond" w:hAnsi="Garamond" w:cs="Times New Roman"/>
        </w:rPr>
        <w:t xml:space="preserve"> lawyers and professionals working in the field from across a number of jurisdictions, and I heartily recommend it to junior civil fraud practitioners.</w:t>
      </w:r>
    </w:p>
    <w:p w14:paraId="2B844CB7" w14:textId="77777777" w:rsidR="0052292A" w:rsidRPr="00075FCF" w:rsidRDefault="0052292A" w:rsidP="00180A77">
      <w:pPr>
        <w:rPr>
          <w:rFonts w:ascii="Garamond" w:hAnsi="Garamond" w:cs="Times New Roman"/>
        </w:rPr>
      </w:pPr>
    </w:p>
    <w:p w14:paraId="2323D8FA" w14:textId="16156CE2" w:rsidR="001F541C" w:rsidRPr="00075FCF" w:rsidRDefault="0052292A" w:rsidP="00180A77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>My attendance was sponsored by the London Common Law &amp; Commercial Bar Association and the Bar Council Scholarships Trust. I am most grateful to both</w:t>
      </w:r>
      <w:r w:rsidR="00DA608A">
        <w:rPr>
          <w:rFonts w:ascii="Garamond" w:hAnsi="Garamond" w:cs="Times New Roman"/>
        </w:rPr>
        <w:t xml:space="preserve"> for their generous </w:t>
      </w:r>
      <w:r w:rsidR="009250E0">
        <w:rPr>
          <w:rFonts w:ascii="Garamond" w:hAnsi="Garamond" w:cs="Times New Roman"/>
        </w:rPr>
        <w:t>support</w:t>
      </w:r>
      <w:r w:rsidRPr="00075FCF">
        <w:rPr>
          <w:rFonts w:ascii="Garamond" w:hAnsi="Garamond" w:cs="Times New Roman"/>
        </w:rPr>
        <w:t>.</w:t>
      </w:r>
    </w:p>
    <w:p w14:paraId="06310130" w14:textId="77777777" w:rsidR="0052292A" w:rsidRPr="00075FCF" w:rsidRDefault="0052292A" w:rsidP="00180A77">
      <w:pPr>
        <w:rPr>
          <w:rFonts w:ascii="Garamond" w:hAnsi="Garamond" w:cs="Times New Roman"/>
        </w:rPr>
      </w:pPr>
    </w:p>
    <w:p w14:paraId="2004A5F5" w14:textId="77777777" w:rsidR="0052292A" w:rsidRPr="00075FCF" w:rsidRDefault="0052292A" w:rsidP="00180A77">
      <w:pPr>
        <w:rPr>
          <w:rFonts w:ascii="Garamond" w:hAnsi="Garamond" w:cs="Times New Roman"/>
        </w:rPr>
      </w:pPr>
    </w:p>
    <w:p w14:paraId="4622A9C4" w14:textId="747B0181" w:rsidR="00E82AD1" w:rsidRPr="00075FCF" w:rsidRDefault="00E82AD1" w:rsidP="00180A77">
      <w:pPr>
        <w:rPr>
          <w:rFonts w:ascii="Garamond" w:hAnsi="Garamond" w:cs="Times New Roman"/>
        </w:rPr>
      </w:pPr>
      <w:r w:rsidRPr="00075FCF">
        <w:rPr>
          <w:rFonts w:ascii="Garamond" w:hAnsi="Garamond" w:cs="Times New Roman"/>
        </w:rPr>
        <w:t>Usman Roohani</w:t>
      </w:r>
    </w:p>
    <w:sectPr w:rsidR="00E82AD1" w:rsidRPr="00075FCF" w:rsidSect="00356F0F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F2A92" w14:textId="77777777" w:rsidR="0041035A" w:rsidRDefault="0041035A" w:rsidP="0041035A">
      <w:r>
        <w:separator/>
      </w:r>
    </w:p>
  </w:endnote>
  <w:endnote w:type="continuationSeparator" w:id="0">
    <w:p w14:paraId="2B64D2B9" w14:textId="77777777" w:rsidR="0041035A" w:rsidRDefault="0041035A" w:rsidP="0041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41D39" w14:textId="77777777" w:rsidR="0041035A" w:rsidRDefault="0041035A" w:rsidP="002E3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378C75" w14:textId="77777777" w:rsidR="0041035A" w:rsidRDefault="00410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B9C5" w14:textId="6987B1FB" w:rsidR="0041035A" w:rsidRPr="0041035A" w:rsidRDefault="0041035A" w:rsidP="002E38AE">
    <w:pPr>
      <w:pStyle w:val="Footer"/>
      <w:framePr w:wrap="around" w:vAnchor="text" w:hAnchor="margin" w:xAlign="center" w:y="1"/>
      <w:rPr>
        <w:rStyle w:val="PageNumber"/>
        <w:rFonts w:ascii="Garamond" w:hAnsi="Garamond"/>
        <w:sz w:val="22"/>
        <w:szCs w:val="22"/>
      </w:rPr>
    </w:pPr>
    <w:r w:rsidRPr="0041035A">
      <w:rPr>
        <w:rStyle w:val="PageNumber"/>
        <w:rFonts w:ascii="Garamond" w:hAnsi="Garamond"/>
        <w:sz w:val="22"/>
        <w:szCs w:val="22"/>
      </w:rPr>
      <w:fldChar w:fldCharType="begin"/>
    </w:r>
    <w:r w:rsidRPr="0041035A">
      <w:rPr>
        <w:rStyle w:val="PageNumber"/>
        <w:rFonts w:ascii="Garamond" w:hAnsi="Garamond"/>
        <w:sz w:val="22"/>
        <w:szCs w:val="22"/>
      </w:rPr>
      <w:instrText xml:space="preserve">PAGE  </w:instrText>
    </w:r>
    <w:r w:rsidRPr="0041035A">
      <w:rPr>
        <w:rStyle w:val="PageNumber"/>
        <w:rFonts w:ascii="Garamond" w:hAnsi="Garamond"/>
        <w:sz w:val="22"/>
        <w:szCs w:val="22"/>
      </w:rPr>
      <w:fldChar w:fldCharType="separate"/>
    </w:r>
    <w:r w:rsidR="00661C30">
      <w:rPr>
        <w:rStyle w:val="PageNumber"/>
        <w:rFonts w:ascii="Garamond" w:hAnsi="Garamond"/>
        <w:noProof/>
        <w:sz w:val="22"/>
        <w:szCs w:val="22"/>
      </w:rPr>
      <w:t>2</w:t>
    </w:r>
    <w:r w:rsidRPr="0041035A">
      <w:rPr>
        <w:rStyle w:val="PageNumber"/>
        <w:rFonts w:ascii="Garamond" w:hAnsi="Garamond"/>
        <w:sz w:val="22"/>
        <w:szCs w:val="22"/>
      </w:rPr>
      <w:fldChar w:fldCharType="end"/>
    </w:r>
  </w:p>
  <w:p w14:paraId="0DD5A44C" w14:textId="77777777" w:rsidR="0041035A" w:rsidRDefault="0041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757E" w14:textId="77777777" w:rsidR="0041035A" w:rsidRDefault="0041035A" w:rsidP="0041035A">
      <w:r>
        <w:separator/>
      </w:r>
    </w:p>
  </w:footnote>
  <w:footnote w:type="continuationSeparator" w:id="0">
    <w:p w14:paraId="77EB538C" w14:textId="77777777" w:rsidR="0041035A" w:rsidRDefault="0041035A" w:rsidP="0041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1"/>
    <w:rsid w:val="00016B2C"/>
    <w:rsid w:val="00031D88"/>
    <w:rsid w:val="000366DC"/>
    <w:rsid w:val="00045B00"/>
    <w:rsid w:val="0005462B"/>
    <w:rsid w:val="000755AC"/>
    <w:rsid w:val="00075FCF"/>
    <w:rsid w:val="0008287A"/>
    <w:rsid w:val="000D7404"/>
    <w:rsid w:val="000E227E"/>
    <w:rsid w:val="00130FE8"/>
    <w:rsid w:val="00154C82"/>
    <w:rsid w:val="00172448"/>
    <w:rsid w:val="00180A77"/>
    <w:rsid w:val="001F541C"/>
    <w:rsid w:val="002160CD"/>
    <w:rsid w:val="00257C51"/>
    <w:rsid w:val="00265553"/>
    <w:rsid w:val="002B2F2E"/>
    <w:rsid w:val="002E7CBD"/>
    <w:rsid w:val="00313424"/>
    <w:rsid w:val="00356F0F"/>
    <w:rsid w:val="00363E02"/>
    <w:rsid w:val="00381EAB"/>
    <w:rsid w:val="00383FF1"/>
    <w:rsid w:val="00384893"/>
    <w:rsid w:val="003C312D"/>
    <w:rsid w:val="0041035A"/>
    <w:rsid w:val="00435686"/>
    <w:rsid w:val="00444DF7"/>
    <w:rsid w:val="0044521D"/>
    <w:rsid w:val="004765E9"/>
    <w:rsid w:val="00480FB9"/>
    <w:rsid w:val="004A4CE9"/>
    <w:rsid w:val="004C06A1"/>
    <w:rsid w:val="004F4EAD"/>
    <w:rsid w:val="00501782"/>
    <w:rsid w:val="00512BEC"/>
    <w:rsid w:val="005141C1"/>
    <w:rsid w:val="0052292A"/>
    <w:rsid w:val="00554E62"/>
    <w:rsid w:val="00581CFC"/>
    <w:rsid w:val="005B4F27"/>
    <w:rsid w:val="005C5B39"/>
    <w:rsid w:val="005D25D4"/>
    <w:rsid w:val="005E2DB4"/>
    <w:rsid w:val="005F3241"/>
    <w:rsid w:val="00604177"/>
    <w:rsid w:val="00631A50"/>
    <w:rsid w:val="006461CC"/>
    <w:rsid w:val="00661C30"/>
    <w:rsid w:val="006772C2"/>
    <w:rsid w:val="006C3BB6"/>
    <w:rsid w:val="00702F1B"/>
    <w:rsid w:val="00720435"/>
    <w:rsid w:val="0072610F"/>
    <w:rsid w:val="00787DB4"/>
    <w:rsid w:val="008175E9"/>
    <w:rsid w:val="008347E6"/>
    <w:rsid w:val="00843AAF"/>
    <w:rsid w:val="00844405"/>
    <w:rsid w:val="00846423"/>
    <w:rsid w:val="00882A57"/>
    <w:rsid w:val="008A259D"/>
    <w:rsid w:val="008A478A"/>
    <w:rsid w:val="008B4ABB"/>
    <w:rsid w:val="008D5738"/>
    <w:rsid w:val="008E764C"/>
    <w:rsid w:val="00924A5C"/>
    <w:rsid w:val="009250E0"/>
    <w:rsid w:val="00927E06"/>
    <w:rsid w:val="00952B28"/>
    <w:rsid w:val="0096036D"/>
    <w:rsid w:val="009A0411"/>
    <w:rsid w:val="009C3304"/>
    <w:rsid w:val="009E44C1"/>
    <w:rsid w:val="00A07095"/>
    <w:rsid w:val="00A30EE0"/>
    <w:rsid w:val="00A73F2B"/>
    <w:rsid w:val="00A74166"/>
    <w:rsid w:val="00A864AD"/>
    <w:rsid w:val="00A87FDF"/>
    <w:rsid w:val="00AC3E60"/>
    <w:rsid w:val="00B2313A"/>
    <w:rsid w:val="00B26C2A"/>
    <w:rsid w:val="00B45176"/>
    <w:rsid w:val="00B528A0"/>
    <w:rsid w:val="00B679CA"/>
    <w:rsid w:val="00B70568"/>
    <w:rsid w:val="00B73AD3"/>
    <w:rsid w:val="00BB2B67"/>
    <w:rsid w:val="00BC74C3"/>
    <w:rsid w:val="00BD20AE"/>
    <w:rsid w:val="00BF0C53"/>
    <w:rsid w:val="00C02DFB"/>
    <w:rsid w:val="00C212C1"/>
    <w:rsid w:val="00C248BA"/>
    <w:rsid w:val="00C93BBB"/>
    <w:rsid w:val="00CB71CF"/>
    <w:rsid w:val="00CC2135"/>
    <w:rsid w:val="00CF53DF"/>
    <w:rsid w:val="00D123CD"/>
    <w:rsid w:val="00D2148B"/>
    <w:rsid w:val="00D2589E"/>
    <w:rsid w:val="00D8642D"/>
    <w:rsid w:val="00DA608A"/>
    <w:rsid w:val="00DB24A4"/>
    <w:rsid w:val="00DC5EC1"/>
    <w:rsid w:val="00DD178B"/>
    <w:rsid w:val="00DE744A"/>
    <w:rsid w:val="00DF253E"/>
    <w:rsid w:val="00E02ACF"/>
    <w:rsid w:val="00E36DD6"/>
    <w:rsid w:val="00E46429"/>
    <w:rsid w:val="00E82AD1"/>
    <w:rsid w:val="00E90C4E"/>
    <w:rsid w:val="00EA5208"/>
    <w:rsid w:val="00EB0A0A"/>
    <w:rsid w:val="00EC686B"/>
    <w:rsid w:val="00EF330F"/>
    <w:rsid w:val="00F67251"/>
    <w:rsid w:val="00F72CD7"/>
    <w:rsid w:val="00F74B61"/>
    <w:rsid w:val="00F934FF"/>
    <w:rsid w:val="00FA0A52"/>
    <w:rsid w:val="00FB5AA1"/>
    <w:rsid w:val="00FD398F"/>
    <w:rsid w:val="00FE4C85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F12D4"/>
  <w14:defaultImageDpi w14:val="300"/>
  <w15:docId w15:val="{996672E3-AE4E-474D-8966-4E115BB4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0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5A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1035A"/>
  </w:style>
  <w:style w:type="paragraph" w:styleId="Header">
    <w:name w:val="header"/>
    <w:basedOn w:val="Normal"/>
    <w:link w:val="HeaderChar"/>
    <w:uiPriority w:val="99"/>
    <w:unhideWhenUsed/>
    <w:rsid w:val="00410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3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Roohani</dc:creator>
  <cp:keywords/>
  <dc:description/>
  <cp:lastModifiedBy>Colin West</cp:lastModifiedBy>
  <cp:revision>2</cp:revision>
  <dcterms:created xsi:type="dcterms:W3CDTF">2020-09-11T11:11:00Z</dcterms:created>
  <dcterms:modified xsi:type="dcterms:W3CDTF">2020-09-11T11:11:00Z</dcterms:modified>
</cp:coreProperties>
</file>