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04C8E" w14:textId="306001A0" w:rsidR="00D13240" w:rsidRPr="00167FDB" w:rsidRDefault="00372671" w:rsidP="004C23F3">
      <w:pPr>
        <w:spacing w:line="360" w:lineRule="auto"/>
        <w:jc w:val="both"/>
        <w:rPr>
          <w:rFonts w:ascii="Times New Roman" w:hAnsi="Times New Roman" w:cs="Times New Roman"/>
          <w:b/>
          <w:bCs/>
          <w:color w:val="000000" w:themeColor="text1"/>
        </w:rPr>
      </w:pPr>
      <w:r w:rsidRPr="00167FDB">
        <w:rPr>
          <w:rFonts w:ascii="Times New Roman" w:hAnsi="Times New Roman" w:cs="Times New Roman"/>
          <w:b/>
          <w:bCs/>
          <w:i/>
          <w:iCs/>
          <w:color w:val="000000" w:themeColor="text1"/>
          <w:u w:val="single"/>
        </w:rPr>
        <w:t>“</w:t>
      </w:r>
      <w:r w:rsidR="00D13240" w:rsidRPr="00167FDB">
        <w:rPr>
          <w:rFonts w:ascii="Times New Roman" w:hAnsi="Times New Roman" w:cs="Times New Roman"/>
          <w:b/>
          <w:bCs/>
          <w:i/>
          <w:iCs/>
          <w:color w:val="000000" w:themeColor="text1"/>
          <w:u w:val="single"/>
        </w:rPr>
        <w:t xml:space="preserve">Forum non </w:t>
      </w:r>
      <w:proofErr w:type="spellStart"/>
      <w:r w:rsidR="00D13240" w:rsidRPr="00167FDB">
        <w:rPr>
          <w:rFonts w:ascii="Times New Roman" w:hAnsi="Times New Roman" w:cs="Times New Roman"/>
          <w:b/>
          <w:bCs/>
          <w:i/>
          <w:iCs/>
          <w:color w:val="000000" w:themeColor="text1"/>
          <w:u w:val="single"/>
        </w:rPr>
        <w:t>conveniens</w:t>
      </w:r>
      <w:proofErr w:type="spellEnd"/>
      <w:r w:rsidR="00D13240" w:rsidRPr="00167FDB">
        <w:rPr>
          <w:rFonts w:ascii="Times New Roman" w:hAnsi="Times New Roman" w:cs="Times New Roman"/>
          <w:b/>
          <w:bCs/>
          <w:color w:val="000000" w:themeColor="text1"/>
          <w:u w:val="single"/>
        </w:rPr>
        <w:t>: Is </w:t>
      </w:r>
      <w:proofErr w:type="spellStart"/>
      <w:r w:rsidR="00D13240" w:rsidRPr="00167FDB">
        <w:rPr>
          <w:rFonts w:ascii="Times New Roman" w:hAnsi="Times New Roman" w:cs="Times New Roman"/>
          <w:b/>
          <w:bCs/>
          <w:i/>
          <w:iCs/>
          <w:color w:val="000000" w:themeColor="text1"/>
          <w:u w:val="single"/>
        </w:rPr>
        <w:t>Spiliada</w:t>
      </w:r>
      <w:proofErr w:type="spellEnd"/>
      <w:r w:rsidR="00D13240" w:rsidRPr="00167FDB">
        <w:rPr>
          <w:rFonts w:ascii="Times New Roman" w:hAnsi="Times New Roman" w:cs="Times New Roman"/>
          <w:b/>
          <w:bCs/>
          <w:color w:val="000000" w:themeColor="text1"/>
          <w:u w:val="single"/>
        </w:rPr>
        <w:t> still fit for purpose or holed below the water-line</w:t>
      </w:r>
      <w:r w:rsidR="00D13240" w:rsidRPr="00167FDB">
        <w:rPr>
          <w:rFonts w:ascii="Times New Roman" w:hAnsi="Times New Roman" w:cs="Times New Roman"/>
          <w:b/>
          <w:bCs/>
          <w:color w:val="000000" w:themeColor="text1"/>
        </w:rPr>
        <w:t>?”</w:t>
      </w:r>
    </w:p>
    <w:p w14:paraId="1BE234DB" w14:textId="77777777" w:rsidR="00D13240" w:rsidRPr="00167FDB" w:rsidRDefault="00D13240" w:rsidP="004C23F3">
      <w:pPr>
        <w:spacing w:line="360" w:lineRule="auto"/>
        <w:jc w:val="both"/>
        <w:rPr>
          <w:rFonts w:ascii="Times New Roman" w:hAnsi="Times New Roman" w:cs="Times New Roman"/>
          <w:color w:val="000000" w:themeColor="text1"/>
        </w:rPr>
      </w:pPr>
    </w:p>
    <w:p w14:paraId="0ADA94A8" w14:textId="7C05E676" w:rsidR="00D6711C" w:rsidRPr="005A0EB7" w:rsidRDefault="00F34B88" w:rsidP="008619ED">
      <w:pPr>
        <w:spacing w:line="360" w:lineRule="auto"/>
        <w:ind w:firstLine="720"/>
        <w:jc w:val="both"/>
        <w:rPr>
          <w:rFonts w:ascii="Times New Roman" w:hAnsi="Times New Roman" w:cs="Times New Roman"/>
          <w:color w:val="000000" w:themeColor="text1"/>
          <w:lang w:val="en-US"/>
        </w:rPr>
      </w:pPr>
      <w:r>
        <w:rPr>
          <w:rFonts w:ascii="Times New Roman" w:hAnsi="Times New Roman" w:cs="Times New Roman"/>
          <w:color w:val="000000" w:themeColor="text1"/>
        </w:rPr>
        <w:t>Judicial</w:t>
      </w:r>
      <w:r w:rsidR="00471C97" w:rsidRPr="00167FDB">
        <w:rPr>
          <w:rFonts w:ascii="Times New Roman" w:hAnsi="Times New Roman" w:cs="Times New Roman"/>
          <w:color w:val="000000" w:themeColor="text1"/>
        </w:rPr>
        <w:t xml:space="preserve"> application of </w:t>
      </w:r>
      <w:r w:rsidR="00A27EBA">
        <w:rPr>
          <w:rFonts w:ascii="Times New Roman" w:hAnsi="Times New Roman" w:cs="Times New Roman"/>
          <w:color w:val="000000" w:themeColor="text1"/>
        </w:rPr>
        <w:t>the second limb of</w:t>
      </w:r>
      <w:r>
        <w:rPr>
          <w:rFonts w:ascii="Times New Roman" w:hAnsi="Times New Roman" w:cs="Times New Roman"/>
          <w:color w:val="000000" w:themeColor="text1"/>
        </w:rPr>
        <w:t xml:space="preserve"> the test in</w:t>
      </w:r>
      <w:r w:rsidR="00A27EBA">
        <w:rPr>
          <w:rFonts w:ascii="Times New Roman" w:hAnsi="Times New Roman" w:cs="Times New Roman"/>
          <w:color w:val="000000" w:themeColor="text1"/>
        </w:rPr>
        <w:t xml:space="preserve"> </w:t>
      </w:r>
      <w:r w:rsidR="00A27EBA">
        <w:rPr>
          <w:rFonts w:ascii="Times New Roman" w:hAnsi="Times New Roman" w:cs="Times New Roman"/>
          <w:i/>
          <w:color w:val="000000" w:themeColor="text1"/>
        </w:rPr>
        <w:t xml:space="preserve">The </w:t>
      </w:r>
      <w:proofErr w:type="spellStart"/>
      <w:r w:rsidR="00A27EBA">
        <w:rPr>
          <w:rFonts w:ascii="Times New Roman" w:hAnsi="Times New Roman" w:cs="Times New Roman"/>
          <w:i/>
          <w:color w:val="000000" w:themeColor="text1"/>
        </w:rPr>
        <w:t>Spiliada</w:t>
      </w:r>
      <w:proofErr w:type="spellEnd"/>
      <w:r w:rsidR="00A27EBA">
        <w:rPr>
          <w:rFonts w:ascii="Times New Roman" w:hAnsi="Times New Roman" w:cs="Times New Roman"/>
          <w:color w:val="000000" w:themeColor="text1"/>
        </w:rPr>
        <w:t xml:space="preserve"> </w:t>
      </w:r>
      <w:r w:rsidR="005A0EB7" w:rsidRPr="005A0EB7">
        <w:rPr>
          <w:rFonts w:ascii="Times New Roman" w:hAnsi="Times New Roman" w:cs="Times New Roman"/>
          <w:color w:val="000000" w:themeColor="text1"/>
          <w:lang w:val="en-US"/>
        </w:rPr>
        <w:t>[1987] AC 460</w:t>
      </w:r>
      <w:r w:rsidR="00471C97" w:rsidRPr="005A0EB7">
        <w:rPr>
          <w:rFonts w:ascii="Times New Roman" w:hAnsi="Times New Roman" w:cs="Times New Roman"/>
          <w:color w:val="000000" w:themeColor="text1"/>
        </w:rPr>
        <w:t xml:space="preserve"> </w:t>
      </w:r>
      <w:r w:rsidR="00B37319" w:rsidRPr="005A0EB7">
        <w:rPr>
          <w:rFonts w:ascii="Times New Roman" w:hAnsi="Times New Roman" w:cs="Times New Roman"/>
          <w:color w:val="000000" w:themeColor="text1"/>
        </w:rPr>
        <w:t xml:space="preserve">undermines the comity that </w:t>
      </w:r>
      <w:r w:rsidR="00C44C4E" w:rsidRPr="005A0EB7">
        <w:rPr>
          <w:rFonts w:ascii="Times New Roman" w:hAnsi="Times New Roman" w:cs="Times New Roman"/>
          <w:color w:val="000000" w:themeColor="text1"/>
        </w:rPr>
        <w:t xml:space="preserve">forum non </w:t>
      </w:r>
      <w:proofErr w:type="spellStart"/>
      <w:r w:rsidR="00C44C4E" w:rsidRPr="005A0EB7">
        <w:rPr>
          <w:rFonts w:ascii="Times New Roman" w:hAnsi="Times New Roman" w:cs="Times New Roman"/>
          <w:color w:val="000000" w:themeColor="text1"/>
        </w:rPr>
        <w:t>conveniens</w:t>
      </w:r>
      <w:proofErr w:type="spellEnd"/>
      <w:r w:rsidR="00C44C4E" w:rsidRPr="005A0EB7">
        <w:rPr>
          <w:rFonts w:ascii="Times New Roman" w:hAnsi="Times New Roman" w:cs="Times New Roman"/>
          <w:color w:val="000000" w:themeColor="text1"/>
        </w:rPr>
        <w:t xml:space="preserve"> aims to strengthen</w:t>
      </w:r>
      <w:r w:rsidR="004B4890" w:rsidRPr="005A0EB7">
        <w:rPr>
          <w:rFonts w:ascii="Times New Roman" w:hAnsi="Times New Roman" w:cs="Times New Roman"/>
          <w:color w:val="000000" w:themeColor="text1"/>
        </w:rPr>
        <w:t xml:space="preserve">, </w:t>
      </w:r>
      <w:r w:rsidR="0023270A" w:rsidRPr="005A0EB7">
        <w:rPr>
          <w:rFonts w:ascii="Times New Roman" w:hAnsi="Times New Roman" w:cs="Times New Roman"/>
          <w:color w:val="000000" w:themeColor="text1"/>
        </w:rPr>
        <w:t>where</w:t>
      </w:r>
      <w:r w:rsidR="00B37319" w:rsidRPr="005A0EB7">
        <w:rPr>
          <w:rFonts w:ascii="Times New Roman" w:hAnsi="Times New Roman" w:cs="Times New Roman"/>
          <w:color w:val="000000" w:themeColor="text1"/>
        </w:rPr>
        <w:t xml:space="preserve"> </w:t>
      </w:r>
      <w:r w:rsidR="00345917" w:rsidRPr="005A0EB7">
        <w:rPr>
          <w:rFonts w:ascii="Times New Roman" w:hAnsi="Times New Roman" w:cs="Times New Roman"/>
          <w:color w:val="000000" w:themeColor="text1"/>
        </w:rPr>
        <w:t>courts are unwilling</w:t>
      </w:r>
      <w:r w:rsidR="00345917" w:rsidRPr="005A0EB7">
        <w:rPr>
          <w:rFonts w:ascii="Times New Roman" w:hAnsi="Times New Roman" w:cs="Times New Roman"/>
          <w:i/>
          <w:color w:val="000000" w:themeColor="text1"/>
        </w:rPr>
        <w:t xml:space="preserve"> </w:t>
      </w:r>
      <w:r w:rsidR="00345917" w:rsidRPr="005A0EB7">
        <w:rPr>
          <w:rFonts w:ascii="Times New Roman" w:hAnsi="Times New Roman" w:cs="Times New Roman"/>
          <w:color w:val="000000" w:themeColor="text1"/>
        </w:rPr>
        <w:t xml:space="preserve">to articulate an objective basis or criteria on which the forum’s ability to do ‘substantial justice’ can be evaluated. </w:t>
      </w:r>
      <w:r w:rsidR="004B4890" w:rsidRPr="005A0EB7">
        <w:rPr>
          <w:rFonts w:ascii="Times New Roman" w:hAnsi="Times New Roman" w:cs="Times New Roman"/>
          <w:color w:val="000000" w:themeColor="text1"/>
        </w:rPr>
        <w:t xml:space="preserve">Even where comity is not </w:t>
      </w:r>
      <w:r w:rsidR="0052421F" w:rsidRPr="005A0EB7">
        <w:rPr>
          <w:rFonts w:ascii="Times New Roman" w:hAnsi="Times New Roman" w:cs="Times New Roman"/>
          <w:color w:val="000000" w:themeColor="text1"/>
        </w:rPr>
        <w:t>so undermined</w:t>
      </w:r>
      <w:r w:rsidR="004B4890" w:rsidRPr="005A0EB7">
        <w:rPr>
          <w:rFonts w:ascii="Times New Roman" w:hAnsi="Times New Roman" w:cs="Times New Roman"/>
          <w:color w:val="000000" w:themeColor="text1"/>
        </w:rPr>
        <w:t xml:space="preserve">, the court sometimes struggles to remain objective between the parties. </w:t>
      </w:r>
      <w:r w:rsidR="00FC0020" w:rsidRPr="005A0EB7">
        <w:rPr>
          <w:rFonts w:ascii="Times New Roman" w:hAnsi="Times New Roman" w:cs="Times New Roman"/>
          <w:color w:val="000000" w:themeColor="text1"/>
        </w:rPr>
        <w:t xml:space="preserve">Much academic attention </w:t>
      </w:r>
      <w:r w:rsidR="0023270A" w:rsidRPr="005A0EB7">
        <w:rPr>
          <w:rFonts w:ascii="Times New Roman" w:hAnsi="Times New Roman" w:cs="Times New Roman"/>
          <w:color w:val="000000" w:themeColor="text1"/>
        </w:rPr>
        <w:t>has been</w:t>
      </w:r>
      <w:r w:rsidR="00FC0020" w:rsidRPr="005A0EB7">
        <w:rPr>
          <w:rFonts w:ascii="Times New Roman" w:hAnsi="Times New Roman" w:cs="Times New Roman"/>
          <w:color w:val="000000" w:themeColor="text1"/>
        </w:rPr>
        <w:t xml:space="preserve"> devoted to </w:t>
      </w:r>
      <w:r w:rsidR="00167FDB" w:rsidRPr="005A0EB7">
        <w:rPr>
          <w:rFonts w:ascii="Times New Roman" w:hAnsi="Times New Roman" w:cs="Times New Roman"/>
          <w:color w:val="000000" w:themeColor="text1"/>
        </w:rPr>
        <w:t>the fact that courts now</w:t>
      </w:r>
      <w:r w:rsidR="00C44C4E" w:rsidRPr="005A0EB7">
        <w:rPr>
          <w:rFonts w:ascii="Times New Roman" w:hAnsi="Times New Roman" w:cs="Times New Roman"/>
          <w:color w:val="000000" w:themeColor="text1"/>
        </w:rPr>
        <w:t xml:space="preserve"> </w:t>
      </w:r>
      <w:r w:rsidR="00167FDB" w:rsidRPr="005A0EB7">
        <w:rPr>
          <w:rFonts w:ascii="Times New Roman" w:hAnsi="Times New Roman" w:cs="Times New Roman"/>
          <w:color w:val="000000" w:themeColor="text1"/>
        </w:rPr>
        <w:t>hear</w:t>
      </w:r>
      <w:r w:rsidR="00C44C4E" w:rsidRPr="005A0EB7">
        <w:rPr>
          <w:rFonts w:ascii="Times New Roman" w:hAnsi="Times New Roman" w:cs="Times New Roman"/>
          <w:color w:val="000000" w:themeColor="text1"/>
        </w:rPr>
        <w:t xml:space="preserve"> arguments</w:t>
      </w:r>
      <w:r w:rsidR="00FE4036" w:rsidRPr="005A0EB7">
        <w:rPr>
          <w:rFonts w:ascii="Times New Roman" w:hAnsi="Times New Roman" w:cs="Times New Roman"/>
          <w:color w:val="000000" w:themeColor="text1"/>
        </w:rPr>
        <w:t xml:space="preserve"> on</w:t>
      </w:r>
      <w:r w:rsidR="00167FDB" w:rsidRPr="005A0EB7">
        <w:rPr>
          <w:rFonts w:ascii="Times New Roman" w:hAnsi="Times New Roman" w:cs="Times New Roman"/>
          <w:color w:val="000000" w:themeColor="text1"/>
        </w:rPr>
        <w:t xml:space="preserve"> alleged</w:t>
      </w:r>
      <w:r w:rsidR="00FE4036" w:rsidRPr="005A0EB7">
        <w:rPr>
          <w:rFonts w:ascii="Times New Roman" w:hAnsi="Times New Roman" w:cs="Times New Roman"/>
          <w:color w:val="000000" w:themeColor="text1"/>
        </w:rPr>
        <w:t xml:space="preserve"> </w:t>
      </w:r>
      <w:r w:rsidR="00C44C4E" w:rsidRPr="005A0EB7">
        <w:rPr>
          <w:rFonts w:ascii="Times New Roman" w:hAnsi="Times New Roman" w:cs="Times New Roman"/>
          <w:color w:val="000000" w:themeColor="text1"/>
        </w:rPr>
        <w:t>corruption in the foreign forum</w:t>
      </w:r>
      <w:r w:rsidR="00FE4036" w:rsidRPr="005A0EB7">
        <w:rPr>
          <w:rFonts w:ascii="Times New Roman" w:hAnsi="Times New Roman" w:cs="Times New Roman"/>
          <w:color w:val="000000" w:themeColor="text1"/>
        </w:rPr>
        <w:t xml:space="preserve"> </w:t>
      </w:r>
      <w:r w:rsidR="00FC0020" w:rsidRPr="005A0EB7">
        <w:rPr>
          <w:rFonts w:ascii="Times New Roman" w:hAnsi="Times New Roman" w:cs="Times New Roman"/>
          <w:color w:val="000000" w:themeColor="text1"/>
        </w:rPr>
        <w:t>(</w:t>
      </w:r>
      <w:proofErr w:type="spellStart"/>
      <w:r w:rsidR="00FE4036" w:rsidRPr="005A0EB7">
        <w:rPr>
          <w:rFonts w:ascii="Times New Roman" w:hAnsi="Times New Roman" w:cs="Times New Roman"/>
          <w:color w:val="000000" w:themeColor="text1"/>
        </w:rPr>
        <w:t>Arzandeh</w:t>
      </w:r>
      <w:proofErr w:type="spellEnd"/>
      <w:r w:rsidR="00FC0020" w:rsidRPr="005A0EB7">
        <w:rPr>
          <w:rFonts w:ascii="Times New Roman" w:hAnsi="Times New Roman" w:cs="Times New Roman"/>
          <w:i/>
          <w:color w:val="000000" w:themeColor="text1"/>
        </w:rPr>
        <w:t>,</w:t>
      </w:r>
      <w:r w:rsidR="00FE4036" w:rsidRPr="005A0EB7">
        <w:rPr>
          <w:rFonts w:ascii="Times New Roman" w:hAnsi="Times New Roman" w:cs="Times New Roman"/>
          <w:i/>
          <w:color w:val="000000" w:themeColor="text1"/>
        </w:rPr>
        <w:t xml:space="preserve"> “Should the </w:t>
      </w:r>
      <w:proofErr w:type="spellStart"/>
      <w:r w:rsidR="00FE4036" w:rsidRPr="005A0EB7">
        <w:rPr>
          <w:rFonts w:ascii="Times New Roman" w:hAnsi="Times New Roman" w:cs="Times New Roman"/>
          <w:i/>
          <w:color w:val="000000" w:themeColor="text1"/>
        </w:rPr>
        <w:t>Spiliada</w:t>
      </w:r>
      <w:proofErr w:type="spellEnd"/>
      <w:r w:rsidR="00FE4036" w:rsidRPr="005A0EB7">
        <w:rPr>
          <w:rFonts w:ascii="Times New Roman" w:hAnsi="Times New Roman" w:cs="Times New Roman"/>
          <w:i/>
          <w:color w:val="000000" w:themeColor="text1"/>
        </w:rPr>
        <w:t xml:space="preserve"> Test Be Revised? </w:t>
      </w:r>
      <w:r w:rsidR="00FE4036" w:rsidRPr="005A0EB7">
        <w:rPr>
          <w:rFonts w:ascii="Times New Roman" w:hAnsi="Times New Roman" w:cs="Times New Roman"/>
          <w:color w:val="000000" w:themeColor="text1"/>
        </w:rPr>
        <w:t xml:space="preserve">(2014) </w:t>
      </w:r>
      <w:r w:rsidR="00141B06">
        <w:rPr>
          <w:rFonts w:ascii="Times New Roman" w:hAnsi="Times New Roman" w:cs="Times New Roman"/>
          <w:color w:val="000000" w:themeColor="text1"/>
        </w:rPr>
        <w:t xml:space="preserve">10 </w:t>
      </w:r>
      <w:r w:rsidR="00FE4036" w:rsidRPr="005A0EB7">
        <w:rPr>
          <w:rFonts w:ascii="Times New Roman" w:hAnsi="Times New Roman" w:cs="Times New Roman"/>
          <w:color w:val="000000" w:themeColor="text1"/>
        </w:rPr>
        <w:t>JPIL 89</w:t>
      </w:r>
      <w:r w:rsidR="008619ED">
        <w:rPr>
          <w:rFonts w:ascii="Times New Roman" w:hAnsi="Times New Roman" w:cs="Times New Roman"/>
          <w:color w:val="000000" w:themeColor="text1"/>
        </w:rPr>
        <w:t>). J</w:t>
      </w:r>
      <w:r w:rsidR="00FC0020" w:rsidRPr="005A0EB7">
        <w:rPr>
          <w:rFonts w:ascii="Times New Roman" w:hAnsi="Times New Roman" w:cs="Times New Roman"/>
          <w:color w:val="000000" w:themeColor="text1"/>
        </w:rPr>
        <w:t>udges’ examination</w:t>
      </w:r>
      <w:r w:rsidR="00372671" w:rsidRPr="005A0EB7">
        <w:rPr>
          <w:rFonts w:ascii="Times New Roman" w:hAnsi="Times New Roman" w:cs="Times New Roman"/>
          <w:color w:val="000000" w:themeColor="text1"/>
        </w:rPr>
        <w:t>s</w:t>
      </w:r>
      <w:r w:rsidR="00FC0020" w:rsidRPr="005A0EB7">
        <w:rPr>
          <w:rFonts w:ascii="Times New Roman" w:hAnsi="Times New Roman" w:cs="Times New Roman"/>
          <w:color w:val="000000" w:themeColor="text1"/>
        </w:rPr>
        <w:t xml:space="preserve"> of </w:t>
      </w:r>
      <w:r w:rsidR="00FE4036" w:rsidRPr="005A0EB7">
        <w:rPr>
          <w:rFonts w:ascii="Times New Roman" w:hAnsi="Times New Roman" w:cs="Times New Roman"/>
          <w:color w:val="000000" w:themeColor="text1"/>
        </w:rPr>
        <w:t>those</w:t>
      </w:r>
      <w:r w:rsidR="00FC0020" w:rsidRPr="005A0EB7">
        <w:rPr>
          <w:rFonts w:ascii="Times New Roman" w:hAnsi="Times New Roman" w:cs="Times New Roman"/>
          <w:color w:val="000000" w:themeColor="text1"/>
        </w:rPr>
        <w:t xml:space="preserve"> court</w:t>
      </w:r>
      <w:r w:rsidR="00FE4036" w:rsidRPr="005A0EB7">
        <w:rPr>
          <w:rFonts w:ascii="Times New Roman" w:hAnsi="Times New Roman" w:cs="Times New Roman"/>
          <w:color w:val="000000" w:themeColor="text1"/>
        </w:rPr>
        <w:t>s’</w:t>
      </w:r>
      <w:r w:rsidR="00FC0020" w:rsidRPr="005A0EB7">
        <w:rPr>
          <w:rFonts w:ascii="Times New Roman" w:hAnsi="Times New Roman" w:cs="Times New Roman"/>
          <w:color w:val="000000" w:themeColor="text1"/>
        </w:rPr>
        <w:t xml:space="preserve"> </w:t>
      </w:r>
      <w:r w:rsidR="00FE4036" w:rsidRPr="005A0EB7">
        <w:rPr>
          <w:rFonts w:ascii="Times New Roman" w:hAnsi="Times New Roman" w:cs="Times New Roman"/>
          <w:color w:val="000000" w:themeColor="text1"/>
        </w:rPr>
        <w:t>abilities</w:t>
      </w:r>
      <w:r w:rsidR="00FC0020" w:rsidRPr="005A0EB7">
        <w:rPr>
          <w:rFonts w:ascii="Times New Roman" w:hAnsi="Times New Roman" w:cs="Times New Roman"/>
          <w:color w:val="000000" w:themeColor="text1"/>
        </w:rPr>
        <w:t xml:space="preserve"> to deliver substantial justice was too </w:t>
      </w:r>
      <w:r w:rsidR="00C44C4E" w:rsidRPr="005A0EB7">
        <w:rPr>
          <w:rFonts w:ascii="Times New Roman" w:hAnsi="Times New Roman" w:cs="Times New Roman"/>
          <w:color w:val="000000" w:themeColor="text1"/>
        </w:rPr>
        <w:t xml:space="preserve">extensive </w:t>
      </w:r>
      <w:r w:rsidR="0023270A" w:rsidRPr="005A0EB7">
        <w:rPr>
          <w:rFonts w:ascii="Times New Roman" w:hAnsi="Times New Roman" w:cs="Times New Roman"/>
          <w:color w:val="000000" w:themeColor="text1"/>
        </w:rPr>
        <w:t>to respect judicial</w:t>
      </w:r>
      <w:r w:rsidR="00C44C4E" w:rsidRPr="005A0EB7">
        <w:rPr>
          <w:rFonts w:ascii="Times New Roman" w:hAnsi="Times New Roman" w:cs="Times New Roman"/>
          <w:color w:val="000000" w:themeColor="text1"/>
        </w:rPr>
        <w:t xml:space="preserve"> comity</w:t>
      </w:r>
      <w:r w:rsidR="0022742B" w:rsidRPr="005A0EB7">
        <w:rPr>
          <w:rFonts w:ascii="Times New Roman" w:hAnsi="Times New Roman" w:cs="Times New Roman"/>
          <w:color w:val="000000" w:themeColor="text1"/>
        </w:rPr>
        <w:t>. O</w:t>
      </w:r>
      <w:r w:rsidR="00FC0020" w:rsidRPr="005A0EB7">
        <w:rPr>
          <w:rFonts w:ascii="Times New Roman" w:hAnsi="Times New Roman" w:cs="Times New Roman"/>
          <w:color w:val="000000" w:themeColor="text1"/>
        </w:rPr>
        <w:t>utside</w:t>
      </w:r>
      <w:r w:rsidR="008619ED">
        <w:rPr>
          <w:rFonts w:ascii="Times New Roman" w:hAnsi="Times New Roman" w:cs="Times New Roman"/>
          <w:color w:val="000000" w:themeColor="text1"/>
        </w:rPr>
        <w:t xml:space="preserve"> of</w:t>
      </w:r>
      <w:r w:rsidR="00FC0020" w:rsidRPr="005A0EB7">
        <w:rPr>
          <w:rFonts w:ascii="Times New Roman" w:hAnsi="Times New Roman" w:cs="Times New Roman"/>
          <w:color w:val="000000" w:themeColor="text1"/>
        </w:rPr>
        <w:t xml:space="preserve"> these cases, judges tend to assume that the result reached by English procedural rules is the only one </w:t>
      </w:r>
      <w:r w:rsidR="00C44C4E" w:rsidRPr="005A0EB7">
        <w:rPr>
          <w:rFonts w:ascii="Times New Roman" w:hAnsi="Times New Roman" w:cs="Times New Roman"/>
          <w:color w:val="000000" w:themeColor="text1"/>
        </w:rPr>
        <w:t>providing the claimant with</w:t>
      </w:r>
      <w:r w:rsidR="00FC0020" w:rsidRPr="005A0EB7">
        <w:rPr>
          <w:rFonts w:ascii="Times New Roman" w:hAnsi="Times New Roman" w:cs="Times New Roman"/>
          <w:color w:val="000000" w:themeColor="text1"/>
        </w:rPr>
        <w:t xml:space="preserve"> ‘substantial justice’</w:t>
      </w:r>
      <w:r w:rsidR="0022742B" w:rsidRPr="005A0EB7">
        <w:rPr>
          <w:rFonts w:ascii="Times New Roman" w:hAnsi="Times New Roman" w:cs="Times New Roman"/>
          <w:color w:val="000000" w:themeColor="text1"/>
        </w:rPr>
        <w:t>.</w:t>
      </w:r>
      <w:r w:rsidR="00FC0020" w:rsidRPr="005A0EB7">
        <w:rPr>
          <w:rFonts w:ascii="Times New Roman" w:hAnsi="Times New Roman" w:cs="Times New Roman"/>
          <w:i/>
          <w:color w:val="000000" w:themeColor="text1"/>
        </w:rPr>
        <w:t xml:space="preserve"> </w:t>
      </w:r>
      <w:r w:rsidR="00CB17FA" w:rsidRPr="005A0EB7">
        <w:rPr>
          <w:rFonts w:ascii="Times New Roman" w:hAnsi="Times New Roman" w:cs="Times New Roman"/>
          <w:color w:val="000000" w:themeColor="text1"/>
        </w:rPr>
        <w:t xml:space="preserve">This essay will </w:t>
      </w:r>
      <w:r w:rsidR="0022742B" w:rsidRPr="005A0EB7">
        <w:rPr>
          <w:rFonts w:ascii="Times New Roman" w:hAnsi="Times New Roman" w:cs="Times New Roman"/>
          <w:color w:val="000000" w:themeColor="text1"/>
        </w:rPr>
        <w:t xml:space="preserve">focus on foreign forums </w:t>
      </w:r>
      <w:r w:rsidR="00CB17FA" w:rsidRPr="005A0EB7">
        <w:rPr>
          <w:rFonts w:ascii="Times New Roman" w:hAnsi="Times New Roman" w:cs="Times New Roman"/>
          <w:color w:val="000000" w:themeColor="text1"/>
        </w:rPr>
        <w:t xml:space="preserve">where costs </w:t>
      </w:r>
      <w:r w:rsidR="0022742B" w:rsidRPr="005A0EB7">
        <w:rPr>
          <w:rFonts w:ascii="Times New Roman" w:hAnsi="Times New Roman" w:cs="Times New Roman"/>
          <w:color w:val="000000" w:themeColor="text1"/>
        </w:rPr>
        <w:t>are</w:t>
      </w:r>
      <w:r w:rsidR="00CB17FA" w:rsidRPr="005A0EB7">
        <w:rPr>
          <w:rFonts w:ascii="Times New Roman" w:hAnsi="Times New Roman" w:cs="Times New Roman"/>
          <w:color w:val="000000" w:themeColor="text1"/>
        </w:rPr>
        <w:t xml:space="preserve"> not automatically awarded </w:t>
      </w:r>
      <w:r w:rsidR="008619ED">
        <w:rPr>
          <w:rFonts w:ascii="Times New Roman" w:hAnsi="Times New Roman" w:cs="Times New Roman"/>
          <w:color w:val="000000" w:themeColor="text1"/>
        </w:rPr>
        <w:t>to the successful party,</w:t>
      </w:r>
      <w:r w:rsidR="00CB17FA" w:rsidRPr="005A0EB7">
        <w:rPr>
          <w:rFonts w:ascii="Times New Roman" w:hAnsi="Times New Roman" w:cs="Times New Roman"/>
          <w:color w:val="000000" w:themeColor="text1"/>
        </w:rPr>
        <w:t xml:space="preserve"> </w:t>
      </w:r>
      <w:r w:rsidR="00C44C4E" w:rsidRPr="005A0EB7">
        <w:rPr>
          <w:rFonts w:ascii="Times New Roman" w:hAnsi="Times New Roman" w:cs="Times New Roman"/>
          <w:color w:val="000000" w:themeColor="text1"/>
        </w:rPr>
        <w:t xml:space="preserve">and </w:t>
      </w:r>
      <w:r w:rsidR="00CB17FA" w:rsidRPr="005A0EB7">
        <w:rPr>
          <w:rFonts w:ascii="Times New Roman" w:hAnsi="Times New Roman" w:cs="Times New Roman"/>
          <w:color w:val="000000" w:themeColor="text1"/>
        </w:rPr>
        <w:t>forums w</w:t>
      </w:r>
      <w:r w:rsidR="0022742B" w:rsidRPr="005A0EB7">
        <w:rPr>
          <w:rFonts w:ascii="Times New Roman" w:hAnsi="Times New Roman" w:cs="Times New Roman"/>
          <w:color w:val="000000" w:themeColor="text1"/>
        </w:rPr>
        <w:t xml:space="preserve">hich </w:t>
      </w:r>
      <w:r w:rsidR="00C44C4E" w:rsidRPr="005A0EB7">
        <w:rPr>
          <w:rFonts w:ascii="Times New Roman" w:hAnsi="Times New Roman" w:cs="Times New Roman"/>
          <w:color w:val="000000" w:themeColor="text1"/>
        </w:rPr>
        <w:t>select</w:t>
      </w:r>
      <w:r w:rsidR="0022742B" w:rsidRPr="005A0EB7">
        <w:rPr>
          <w:rFonts w:ascii="Times New Roman" w:hAnsi="Times New Roman" w:cs="Times New Roman"/>
          <w:color w:val="000000" w:themeColor="text1"/>
        </w:rPr>
        <w:t xml:space="preserve"> different </w:t>
      </w:r>
      <w:r w:rsidR="00C44C4E" w:rsidRPr="005A0EB7">
        <w:rPr>
          <w:rFonts w:ascii="Times New Roman" w:hAnsi="Times New Roman" w:cs="Times New Roman"/>
          <w:color w:val="000000" w:themeColor="text1"/>
        </w:rPr>
        <w:t xml:space="preserve">applicable laws </w:t>
      </w:r>
      <w:r w:rsidR="00167FDB" w:rsidRPr="005A0EB7">
        <w:rPr>
          <w:rFonts w:ascii="Times New Roman" w:hAnsi="Times New Roman" w:cs="Times New Roman"/>
          <w:color w:val="000000" w:themeColor="text1"/>
        </w:rPr>
        <w:t>to England. T</w:t>
      </w:r>
      <w:r w:rsidR="0022742B" w:rsidRPr="005A0EB7">
        <w:rPr>
          <w:rFonts w:ascii="Times New Roman" w:hAnsi="Times New Roman" w:cs="Times New Roman"/>
          <w:color w:val="000000" w:themeColor="text1"/>
        </w:rPr>
        <w:t xml:space="preserve">he latter is less afflicted by </w:t>
      </w:r>
      <w:r w:rsidR="0023270A" w:rsidRPr="005A0EB7">
        <w:rPr>
          <w:rFonts w:ascii="Times New Roman" w:hAnsi="Times New Roman" w:cs="Times New Roman"/>
          <w:color w:val="000000" w:themeColor="text1"/>
        </w:rPr>
        <w:t>Anglo</w:t>
      </w:r>
      <w:r w:rsidR="0022742B" w:rsidRPr="005A0EB7">
        <w:rPr>
          <w:rFonts w:ascii="Times New Roman" w:hAnsi="Times New Roman" w:cs="Times New Roman"/>
          <w:color w:val="000000" w:themeColor="text1"/>
        </w:rPr>
        <w:t xml:space="preserve">-centrism than the former, </w:t>
      </w:r>
      <w:r w:rsidR="00C44C4E" w:rsidRPr="005A0EB7">
        <w:rPr>
          <w:rFonts w:ascii="Times New Roman" w:hAnsi="Times New Roman" w:cs="Times New Roman"/>
          <w:color w:val="000000" w:themeColor="text1"/>
        </w:rPr>
        <w:t>though</w:t>
      </w:r>
      <w:r w:rsidR="0022742B" w:rsidRPr="005A0EB7">
        <w:rPr>
          <w:rFonts w:ascii="Times New Roman" w:hAnsi="Times New Roman" w:cs="Times New Roman"/>
          <w:color w:val="000000" w:themeColor="text1"/>
        </w:rPr>
        <w:t xml:space="preserve"> uncertainties remain. Interestingly, one line of </w:t>
      </w:r>
      <w:r w:rsidR="00167FDB" w:rsidRPr="005A0EB7">
        <w:rPr>
          <w:rFonts w:ascii="Times New Roman" w:hAnsi="Times New Roman" w:cs="Times New Roman"/>
          <w:color w:val="000000" w:themeColor="text1"/>
        </w:rPr>
        <w:t>cases</w:t>
      </w:r>
      <w:r w:rsidR="0022742B" w:rsidRPr="005A0EB7">
        <w:rPr>
          <w:rFonts w:ascii="Times New Roman" w:hAnsi="Times New Roman" w:cs="Times New Roman"/>
          <w:color w:val="000000" w:themeColor="text1"/>
        </w:rPr>
        <w:t xml:space="preserve"> on </w:t>
      </w:r>
      <w:r w:rsidR="00C44C4E" w:rsidRPr="005A0EB7">
        <w:rPr>
          <w:rFonts w:ascii="Times New Roman" w:hAnsi="Times New Roman" w:cs="Times New Roman"/>
          <w:color w:val="000000" w:themeColor="text1"/>
        </w:rPr>
        <w:t>judgment enforceability</w:t>
      </w:r>
      <w:r w:rsidR="00A850B7" w:rsidRPr="005A0EB7">
        <w:rPr>
          <w:rFonts w:ascii="Times New Roman" w:hAnsi="Times New Roman" w:cs="Times New Roman"/>
          <w:color w:val="000000" w:themeColor="text1"/>
        </w:rPr>
        <w:t xml:space="preserve"> </w:t>
      </w:r>
      <w:r w:rsidR="00C44C4E" w:rsidRPr="005A0EB7">
        <w:rPr>
          <w:rFonts w:ascii="Times New Roman" w:hAnsi="Times New Roman" w:cs="Times New Roman"/>
          <w:color w:val="000000" w:themeColor="text1"/>
        </w:rPr>
        <w:t>does not prioritise the English system</w:t>
      </w:r>
      <w:r w:rsidR="00A27EBA" w:rsidRPr="005A0EB7">
        <w:rPr>
          <w:rFonts w:ascii="Times New Roman" w:hAnsi="Times New Roman" w:cs="Times New Roman"/>
          <w:color w:val="000000" w:themeColor="text1"/>
        </w:rPr>
        <w:t xml:space="preserve"> </w:t>
      </w:r>
      <w:r w:rsidR="0022742B" w:rsidRPr="005A0EB7">
        <w:rPr>
          <w:rFonts w:ascii="Times New Roman" w:hAnsi="Times New Roman" w:cs="Times New Roman"/>
          <w:color w:val="000000" w:themeColor="text1"/>
        </w:rPr>
        <w:t xml:space="preserve">– but it </w:t>
      </w:r>
      <w:r w:rsidR="00A27EBA" w:rsidRPr="005A0EB7">
        <w:rPr>
          <w:rFonts w:ascii="Times New Roman" w:hAnsi="Times New Roman" w:cs="Times New Roman"/>
          <w:color w:val="000000" w:themeColor="text1"/>
        </w:rPr>
        <w:t xml:space="preserve">still </w:t>
      </w:r>
      <w:r w:rsidR="0022742B" w:rsidRPr="005A0EB7">
        <w:rPr>
          <w:rFonts w:ascii="Times New Roman" w:hAnsi="Times New Roman" w:cs="Times New Roman"/>
          <w:color w:val="000000" w:themeColor="text1"/>
        </w:rPr>
        <w:t xml:space="preserve">favours the claimant in its application. </w:t>
      </w:r>
    </w:p>
    <w:p w14:paraId="286198C4" w14:textId="77777777" w:rsidR="005969F4" w:rsidRPr="00167FDB" w:rsidRDefault="005969F4" w:rsidP="004C23F3">
      <w:pPr>
        <w:spacing w:line="360" w:lineRule="auto"/>
        <w:jc w:val="both"/>
        <w:rPr>
          <w:rFonts w:ascii="Times New Roman" w:hAnsi="Times New Roman" w:cs="Times New Roman"/>
          <w:color w:val="000000" w:themeColor="text1"/>
        </w:rPr>
      </w:pPr>
    </w:p>
    <w:p w14:paraId="611BF700" w14:textId="321BBC36" w:rsidR="005969F4" w:rsidRPr="00167FDB" w:rsidRDefault="00C44C4E" w:rsidP="008619ED">
      <w:pPr>
        <w:spacing w:line="360" w:lineRule="auto"/>
        <w:ind w:firstLine="360"/>
        <w:jc w:val="both"/>
        <w:rPr>
          <w:rFonts w:ascii="Times New Roman" w:eastAsia="Times New Roman" w:hAnsi="Times New Roman" w:cs="Times New Roman"/>
          <w:color w:val="000000" w:themeColor="text1"/>
          <w:lang w:val="en-US"/>
        </w:rPr>
      </w:pPr>
      <w:r w:rsidRPr="00167FDB">
        <w:rPr>
          <w:rFonts w:ascii="Times New Roman" w:hAnsi="Times New Roman" w:cs="Times New Roman"/>
          <w:color w:val="000000" w:themeColor="text1"/>
        </w:rPr>
        <w:t xml:space="preserve">The Draft </w:t>
      </w:r>
      <w:r w:rsidR="00C921E1">
        <w:rPr>
          <w:rFonts w:ascii="Times New Roman" w:hAnsi="Times New Roman" w:cs="Times New Roman"/>
          <w:color w:val="000000" w:themeColor="text1"/>
        </w:rPr>
        <w:t xml:space="preserve">Withdrawal </w:t>
      </w:r>
      <w:r w:rsidRPr="00167FDB">
        <w:rPr>
          <w:rFonts w:ascii="Times New Roman" w:hAnsi="Times New Roman" w:cs="Times New Roman"/>
          <w:color w:val="000000" w:themeColor="text1"/>
        </w:rPr>
        <w:t>Agreement (14 November 2018) does not address the future of the jurisdictional regime between the UK and EU after</w:t>
      </w:r>
      <w:r w:rsidR="0023270A">
        <w:rPr>
          <w:rFonts w:ascii="Times New Roman" w:hAnsi="Times New Roman" w:cs="Times New Roman"/>
          <w:color w:val="000000" w:themeColor="text1"/>
        </w:rPr>
        <w:t xml:space="preserve"> the</w:t>
      </w:r>
      <w:r w:rsidRPr="00167FDB">
        <w:rPr>
          <w:rFonts w:ascii="Times New Roman" w:hAnsi="Times New Roman" w:cs="Times New Roman"/>
          <w:color w:val="000000" w:themeColor="text1"/>
        </w:rPr>
        <w:t xml:space="preserve"> </w:t>
      </w:r>
      <w:r w:rsidR="00167FDB" w:rsidRPr="00167FDB">
        <w:rPr>
          <w:rFonts w:ascii="Times New Roman" w:hAnsi="Times New Roman" w:cs="Times New Roman"/>
          <w:color w:val="000000" w:themeColor="text1"/>
        </w:rPr>
        <w:t>Brexit</w:t>
      </w:r>
      <w:r w:rsidRPr="00167FDB">
        <w:rPr>
          <w:rFonts w:ascii="Times New Roman" w:hAnsi="Times New Roman" w:cs="Times New Roman"/>
          <w:color w:val="000000" w:themeColor="text1"/>
        </w:rPr>
        <w:t xml:space="preserve"> transition period</w:t>
      </w:r>
      <w:r w:rsidR="007437AA" w:rsidRPr="00167FDB">
        <w:rPr>
          <w:rFonts w:ascii="Times New Roman" w:hAnsi="Times New Roman" w:cs="Times New Roman"/>
          <w:color w:val="000000" w:themeColor="text1"/>
        </w:rPr>
        <w:t xml:space="preserve">. </w:t>
      </w:r>
      <w:r w:rsidR="00FE4036" w:rsidRPr="00167FDB">
        <w:rPr>
          <w:rFonts w:ascii="Times New Roman" w:hAnsi="Times New Roman" w:cs="Times New Roman"/>
          <w:color w:val="000000" w:themeColor="text1"/>
        </w:rPr>
        <w:t xml:space="preserve">The </w:t>
      </w:r>
      <w:r w:rsidR="00CB17FA" w:rsidRPr="00167FDB">
        <w:rPr>
          <w:rFonts w:ascii="Times New Roman" w:hAnsi="Times New Roman" w:cs="Times New Roman"/>
          <w:color w:val="000000" w:themeColor="text1"/>
        </w:rPr>
        <w:t xml:space="preserve">Brussels Convention 1968 </w:t>
      </w:r>
      <w:r w:rsidR="00FE4036" w:rsidRPr="00167FDB">
        <w:rPr>
          <w:rFonts w:ascii="Times New Roman" w:hAnsi="Times New Roman" w:cs="Times New Roman"/>
          <w:color w:val="000000" w:themeColor="text1"/>
        </w:rPr>
        <w:t>may</w:t>
      </w:r>
      <w:r w:rsidR="00CB17FA" w:rsidRPr="00167FDB">
        <w:rPr>
          <w:rFonts w:ascii="Times New Roman" w:hAnsi="Times New Roman" w:cs="Times New Roman"/>
          <w:color w:val="000000" w:themeColor="text1"/>
        </w:rPr>
        <w:t xml:space="preserve"> apply by default</w:t>
      </w:r>
      <w:r w:rsidR="00540835" w:rsidRPr="00167FDB">
        <w:rPr>
          <w:rFonts w:ascii="Times New Roman" w:hAnsi="Times New Roman" w:cs="Times New Roman"/>
          <w:color w:val="000000" w:themeColor="text1"/>
        </w:rPr>
        <w:t>—</w:t>
      </w:r>
      <w:r w:rsidR="00150A84" w:rsidRPr="00167FDB">
        <w:rPr>
          <w:rFonts w:ascii="Times New Roman" w:hAnsi="Times New Roman" w:cs="Times New Roman"/>
          <w:color w:val="000000" w:themeColor="text1"/>
        </w:rPr>
        <w:t xml:space="preserve"> </w:t>
      </w:r>
      <w:r w:rsidR="00FE4036" w:rsidRPr="00167FDB">
        <w:rPr>
          <w:rFonts w:ascii="Times New Roman" w:hAnsi="Times New Roman" w:cs="Times New Roman"/>
          <w:color w:val="000000" w:themeColor="text1"/>
        </w:rPr>
        <w:t xml:space="preserve">however, under article 68 of </w:t>
      </w:r>
      <w:r w:rsidR="00150A84" w:rsidRPr="00167FDB">
        <w:rPr>
          <w:rFonts w:ascii="Times New Roman" w:hAnsi="Times New Roman" w:cs="Times New Roman"/>
          <w:color w:val="000000" w:themeColor="text1"/>
        </w:rPr>
        <w:t>the Brussels I R</w:t>
      </w:r>
      <w:r w:rsidR="00FE4036" w:rsidRPr="00167FDB">
        <w:rPr>
          <w:rFonts w:ascii="Times New Roman" w:hAnsi="Times New Roman" w:cs="Times New Roman"/>
          <w:color w:val="000000" w:themeColor="text1"/>
        </w:rPr>
        <w:t>egulation</w:t>
      </w:r>
      <w:r w:rsidRPr="00167FDB">
        <w:rPr>
          <w:rFonts w:ascii="Times New Roman" w:hAnsi="Times New Roman" w:cs="Times New Roman"/>
          <w:color w:val="000000" w:themeColor="text1"/>
        </w:rPr>
        <w:t xml:space="preserve"> (‘BIR’)</w:t>
      </w:r>
      <w:r w:rsidR="00FE4036" w:rsidRPr="00167FDB">
        <w:rPr>
          <w:rFonts w:ascii="Times New Roman" w:hAnsi="Times New Roman" w:cs="Times New Roman"/>
          <w:color w:val="000000" w:themeColor="text1"/>
        </w:rPr>
        <w:t xml:space="preserve">, that Regulation ‘superseded’ the Brussels Convention </w:t>
      </w:r>
      <w:r w:rsidR="007B0EE7" w:rsidRPr="00167FDB">
        <w:rPr>
          <w:rFonts w:ascii="Times New Roman" w:hAnsi="Times New Roman" w:cs="Times New Roman"/>
          <w:color w:val="000000" w:themeColor="text1"/>
        </w:rPr>
        <w:t>as between member states</w:t>
      </w:r>
      <w:r w:rsidR="00CB17FA" w:rsidRPr="00167FDB">
        <w:rPr>
          <w:rFonts w:ascii="Times New Roman" w:hAnsi="Times New Roman" w:cs="Times New Roman"/>
          <w:color w:val="000000" w:themeColor="text1"/>
        </w:rPr>
        <w:t>.</w:t>
      </w:r>
      <w:r w:rsidR="005969F4" w:rsidRPr="00167FDB">
        <w:rPr>
          <w:rFonts w:ascii="Times New Roman" w:hAnsi="Times New Roman" w:cs="Times New Roman"/>
          <w:color w:val="000000" w:themeColor="text1"/>
        </w:rPr>
        <w:t xml:space="preserve"> </w:t>
      </w:r>
      <w:r w:rsidR="00FE4036" w:rsidRPr="00167FDB">
        <w:rPr>
          <w:rFonts w:ascii="Times New Roman" w:hAnsi="Times New Roman" w:cs="Times New Roman"/>
          <w:color w:val="000000" w:themeColor="text1"/>
        </w:rPr>
        <w:t>It is possible that</w:t>
      </w:r>
      <w:r w:rsidR="00F34B88">
        <w:rPr>
          <w:rFonts w:ascii="Times New Roman" w:hAnsi="Times New Roman" w:cs="Times New Roman"/>
          <w:color w:val="000000" w:themeColor="text1"/>
        </w:rPr>
        <w:t>,</w:t>
      </w:r>
      <w:r w:rsidR="000E220B" w:rsidRPr="00167FDB">
        <w:rPr>
          <w:rFonts w:ascii="Times New Roman" w:hAnsi="Times New Roman" w:cs="Times New Roman"/>
          <w:color w:val="000000" w:themeColor="text1"/>
        </w:rPr>
        <w:t xml:space="preserve"> </w:t>
      </w:r>
      <w:r w:rsidR="008619ED">
        <w:rPr>
          <w:rFonts w:ascii="Times New Roman" w:hAnsi="Times New Roman" w:cs="Times New Roman"/>
          <w:color w:val="000000" w:themeColor="text1"/>
        </w:rPr>
        <w:t>in the absence of</w:t>
      </w:r>
      <w:r w:rsidR="000E220B" w:rsidRPr="00167FDB">
        <w:rPr>
          <w:rFonts w:ascii="Times New Roman" w:hAnsi="Times New Roman" w:cs="Times New Roman"/>
          <w:color w:val="000000" w:themeColor="text1"/>
        </w:rPr>
        <w:t xml:space="preserve"> </w:t>
      </w:r>
      <w:r w:rsidR="005969F4" w:rsidRPr="00167FDB">
        <w:rPr>
          <w:rFonts w:ascii="Times New Roman" w:hAnsi="Times New Roman" w:cs="Times New Roman"/>
          <w:color w:val="000000" w:themeColor="text1"/>
        </w:rPr>
        <w:t xml:space="preserve">agreement, </w:t>
      </w:r>
      <w:r w:rsidR="00167FDB" w:rsidRPr="00167FDB">
        <w:rPr>
          <w:rFonts w:ascii="Times New Roman" w:hAnsi="Times New Roman" w:cs="Times New Roman"/>
          <w:color w:val="000000" w:themeColor="text1"/>
        </w:rPr>
        <w:t>some</w:t>
      </w:r>
      <w:r w:rsidR="005969F4" w:rsidRPr="00167FDB">
        <w:rPr>
          <w:rFonts w:ascii="Times New Roman" w:hAnsi="Times New Roman" w:cs="Times New Roman"/>
          <w:color w:val="000000" w:themeColor="text1"/>
        </w:rPr>
        <w:t xml:space="preserve"> jurisdictional disputes</w:t>
      </w:r>
      <w:r w:rsidR="00167FDB" w:rsidRPr="00167FDB">
        <w:rPr>
          <w:rFonts w:ascii="Times New Roman" w:hAnsi="Times New Roman" w:cs="Times New Roman"/>
          <w:color w:val="000000" w:themeColor="text1"/>
        </w:rPr>
        <w:t xml:space="preserve"> where the foreign forum is an EU state</w:t>
      </w:r>
      <w:r w:rsidR="005969F4" w:rsidRPr="00167FDB">
        <w:rPr>
          <w:rFonts w:ascii="Times New Roman" w:hAnsi="Times New Roman" w:cs="Times New Roman"/>
          <w:color w:val="000000" w:themeColor="text1"/>
        </w:rPr>
        <w:t xml:space="preserve"> </w:t>
      </w:r>
      <w:r w:rsidR="00167FDB" w:rsidRPr="00167FDB">
        <w:rPr>
          <w:rFonts w:ascii="Times New Roman" w:hAnsi="Times New Roman" w:cs="Times New Roman"/>
          <w:color w:val="000000" w:themeColor="text1"/>
        </w:rPr>
        <w:t xml:space="preserve">will </w:t>
      </w:r>
      <w:r w:rsidR="00F34B88">
        <w:rPr>
          <w:rFonts w:ascii="Times New Roman" w:hAnsi="Times New Roman" w:cs="Times New Roman"/>
          <w:color w:val="000000" w:themeColor="text1"/>
        </w:rPr>
        <w:t>require</w:t>
      </w:r>
      <w:r w:rsidR="000B59FF" w:rsidRPr="00167FDB">
        <w:rPr>
          <w:rFonts w:ascii="Times New Roman" w:hAnsi="Times New Roman" w:cs="Times New Roman"/>
          <w:color w:val="000000" w:themeColor="text1"/>
        </w:rPr>
        <w:t xml:space="preserve"> </w:t>
      </w:r>
      <w:r w:rsidR="00E35DB7" w:rsidRPr="00167FDB">
        <w:rPr>
          <w:rFonts w:ascii="Times New Roman" w:hAnsi="Times New Roman" w:cs="Times New Roman"/>
          <w:i/>
          <w:color w:val="000000" w:themeColor="text1"/>
        </w:rPr>
        <w:t xml:space="preserve">forum non </w:t>
      </w:r>
      <w:proofErr w:type="spellStart"/>
      <w:r w:rsidR="00E35DB7" w:rsidRPr="00167FDB">
        <w:rPr>
          <w:rFonts w:ascii="Times New Roman" w:hAnsi="Times New Roman" w:cs="Times New Roman"/>
          <w:i/>
          <w:color w:val="000000" w:themeColor="text1"/>
        </w:rPr>
        <w:t>conveniens</w:t>
      </w:r>
      <w:proofErr w:type="spellEnd"/>
      <w:r w:rsidR="00167FDB" w:rsidRPr="00167FDB">
        <w:rPr>
          <w:rFonts w:ascii="Times New Roman" w:hAnsi="Times New Roman" w:cs="Times New Roman"/>
          <w:i/>
          <w:color w:val="000000" w:themeColor="text1"/>
        </w:rPr>
        <w:t xml:space="preserve">. </w:t>
      </w:r>
      <w:r w:rsidR="00167FDB" w:rsidRPr="00167FDB">
        <w:rPr>
          <w:rFonts w:ascii="Times New Roman" w:hAnsi="Times New Roman" w:cs="Times New Roman"/>
          <w:color w:val="000000" w:themeColor="text1"/>
        </w:rPr>
        <w:t xml:space="preserve">It is even more likely that </w:t>
      </w:r>
      <w:proofErr w:type="spellStart"/>
      <w:r w:rsidR="00167FDB" w:rsidRPr="00167FDB">
        <w:rPr>
          <w:rFonts w:ascii="Times New Roman" w:hAnsi="Times New Roman" w:cs="Times New Roman"/>
          <w:i/>
          <w:color w:val="000000" w:themeColor="text1"/>
        </w:rPr>
        <w:t>Spiliada</w:t>
      </w:r>
      <w:proofErr w:type="spellEnd"/>
      <w:r w:rsidR="00167FDB" w:rsidRPr="00167FDB">
        <w:rPr>
          <w:rFonts w:ascii="Times New Roman" w:hAnsi="Times New Roman" w:cs="Times New Roman"/>
          <w:i/>
          <w:color w:val="000000" w:themeColor="text1"/>
        </w:rPr>
        <w:t xml:space="preserve"> </w:t>
      </w:r>
      <w:r w:rsidR="00167FDB" w:rsidRPr="00167FDB">
        <w:rPr>
          <w:rFonts w:ascii="Times New Roman" w:hAnsi="Times New Roman" w:cs="Times New Roman"/>
          <w:color w:val="000000" w:themeColor="text1"/>
        </w:rPr>
        <w:t xml:space="preserve">will have application once more to the </w:t>
      </w:r>
      <w:r w:rsidR="00F34B88">
        <w:rPr>
          <w:rFonts w:ascii="Times New Roman" w:hAnsi="Times New Roman" w:cs="Times New Roman"/>
          <w:color w:val="000000" w:themeColor="text1"/>
        </w:rPr>
        <w:t>many</w:t>
      </w:r>
      <w:r w:rsidR="00167FDB" w:rsidRPr="00167FDB">
        <w:rPr>
          <w:rFonts w:ascii="Times New Roman" w:hAnsi="Times New Roman" w:cs="Times New Roman"/>
          <w:color w:val="000000" w:themeColor="text1"/>
        </w:rPr>
        <w:t xml:space="preserve"> cases </w:t>
      </w:r>
      <w:r w:rsidR="00F34B88">
        <w:rPr>
          <w:rFonts w:ascii="Times New Roman" w:hAnsi="Times New Roman" w:cs="Times New Roman"/>
          <w:color w:val="000000" w:themeColor="text1"/>
        </w:rPr>
        <w:t>excluded from its realm</w:t>
      </w:r>
      <w:r w:rsidR="00167FDB" w:rsidRPr="00167FDB">
        <w:rPr>
          <w:rFonts w:ascii="Times New Roman" w:hAnsi="Times New Roman" w:cs="Times New Roman"/>
          <w:color w:val="000000" w:themeColor="text1"/>
        </w:rPr>
        <w:t xml:space="preserve"> by </w:t>
      </w:r>
      <w:r w:rsidR="00167FDB" w:rsidRPr="00167FDB">
        <w:rPr>
          <w:rFonts w:ascii="Times New Roman" w:eastAsia="Times New Roman" w:hAnsi="Times New Roman" w:cs="Times New Roman"/>
          <w:color w:val="000000" w:themeColor="text1"/>
          <w:shd w:val="clear" w:color="auto" w:fill="FFFFFF"/>
        </w:rPr>
        <w:t xml:space="preserve">C-281/02 </w:t>
      </w:r>
      <w:proofErr w:type="spellStart"/>
      <w:r w:rsidR="00167FDB" w:rsidRPr="00167FDB">
        <w:rPr>
          <w:rFonts w:ascii="Times New Roman" w:hAnsi="Times New Roman" w:cs="Times New Roman"/>
          <w:i/>
          <w:color w:val="000000" w:themeColor="text1"/>
        </w:rPr>
        <w:t>Owusu</w:t>
      </w:r>
      <w:proofErr w:type="spellEnd"/>
      <w:r w:rsidR="00167FDB" w:rsidRPr="00167FDB">
        <w:rPr>
          <w:rFonts w:ascii="Times New Roman" w:hAnsi="Times New Roman" w:cs="Times New Roman"/>
          <w:i/>
          <w:color w:val="000000" w:themeColor="text1"/>
        </w:rPr>
        <w:t xml:space="preserve"> v Jackson</w:t>
      </w:r>
      <w:r w:rsidR="00E35DB7" w:rsidRPr="00167FDB">
        <w:rPr>
          <w:rFonts w:ascii="Times New Roman" w:hAnsi="Times New Roman" w:cs="Times New Roman"/>
          <w:i/>
          <w:color w:val="000000" w:themeColor="text1"/>
        </w:rPr>
        <w:t xml:space="preserve"> </w:t>
      </w:r>
      <w:r w:rsidR="00E35DB7" w:rsidRPr="009136EC">
        <w:rPr>
          <w:rFonts w:ascii="Times New Roman" w:hAnsi="Times New Roman" w:cs="Times New Roman"/>
          <w:color w:val="000000" w:themeColor="text1"/>
        </w:rPr>
        <w:t>(</w:t>
      </w:r>
      <w:proofErr w:type="spellStart"/>
      <w:r w:rsidR="00FE4036" w:rsidRPr="00C921E1">
        <w:rPr>
          <w:rFonts w:ascii="Times New Roman" w:hAnsi="Times New Roman" w:cs="Times New Roman"/>
          <w:color w:val="000000" w:themeColor="text1"/>
        </w:rPr>
        <w:t>Arzandeh</w:t>
      </w:r>
      <w:proofErr w:type="spellEnd"/>
      <w:r w:rsidR="000B59FF" w:rsidRPr="00167FDB">
        <w:rPr>
          <w:rFonts w:ascii="Times New Roman" w:hAnsi="Times New Roman" w:cs="Times New Roman"/>
          <w:i/>
          <w:color w:val="000000" w:themeColor="text1"/>
        </w:rPr>
        <w:t>, Forum (</w:t>
      </w:r>
      <w:proofErr w:type="gramStart"/>
      <w:r w:rsidR="000B59FF" w:rsidRPr="00167FDB">
        <w:rPr>
          <w:rFonts w:ascii="Times New Roman" w:hAnsi="Times New Roman" w:cs="Times New Roman"/>
          <w:i/>
          <w:color w:val="000000" w:themeColor="text1"/>
        </w:rPr>
        <w:t>Non</w:t>
      </w:r>
      <w:proofErr w:type="gramEnd"/>
      <w:r w:rsidR="000B59FF" w:rsidRPr="00167FDB">
        <w:rPr>
          <w:rFonts w:ascii="Times New Roman" w:hAnsi="Times New Roman" w:cs="Times New Roman"/>
          <w:i/>
          <w:color w:val="000000" w:themeColor="text1"/>
        </w:rPr>
        <w:t xml:space="preserve">) </w:t>
      </w:r>
      <w:proofErr w:type="spellStart"/>
      <w:r w:rsidR="000B59FF" w:rsidRPr="00167FDB">
        <w:rPr>
          <w:rFonts w:ascii="Times New Roman" w:hAnsi="Times New Roman" w:cs="Times New Roman"/>
          <w:i/>
          <w:color w:val="000000" w:themeColor="text1"/>
        </w:rPr>
        <w:t>Conveniens</w:t>
      </w:r>
      <w:proofErr w:type="spellEnd"/>
      <w:r w:rsidR="000B59FF" w:rsidRPr="00167FDB">
        <w:rPr>
          <w:rFonts w:ascii="Times New Roman" w:hAnsi="Times New Roman" w:cs="Times New Roman"/>
          <w:i/>
          <w:color w:val="000000" w:themeColor="text1"/>
        </w:rPr>
        <w:t xml:space="preserve"> in England, Past, Present and Future</w:t>
      </w:r>
      <w:r w:rsidR="00FE4036" w:rsidRPr="00167FDB">
        <w:rPr>
          <w:rFonts w:ascii="Times New Roman" w:hAnsi="Times New Roman" w:cs="Times New Roman"/>
          <w:i/>
          <w:color w:val="000000" w:themeColor="text1"/>
        </w:rPr>
        <w:t xml:space="preserve"> </w:t>
      </w:r>
      <w:r w:rsidR="00FE4036" w:rsidRPr="00A27EBA">
        <w:rPr>
          <w:rFonts w:ascii="Times New Roman" w:hAnsi="Times New Roman" w:cs="Times New Roman"/>
          <w:color w:val="000000" w:themeColor="text1"/>
        </w:rPr>
        <w:t>(2018</w:t>
      </w:r>
      <w:r w:rsidR="001126C4" w:rsidRPr="00F34B88">
        <w:rPr>
          <w:rFonts w:ascii="Times New Roman" w:hAnsi="Times New Roman" w:cs="Times New Roman"/>
          <w:color w:val="000000" w:themeColor="text1"/>
        </w:rPr>
        <w:t>)</w:t>
      </w:r>
      <w:r w:rsidR="009136EC">
        <w:rPr>
          <w:rFonts w:ascii="Times New Roman" w:hAnsi="Times New Roman" w:cs="Times New Roman"/>
          <w:color w:val="000000" w:themeColor="text1"/>
        </w:rPr>
        <w:t>)</w:t>
      </w:r>
      <w:r w:rsidR="001126C4" w:rsidRPr="00167FDB">
        <w:rPr>
          <w:rFonts w:ascii="Times New Roman" w:hAnsi="Times New Roman" w:cs="Times New Roman"/>
          <w:i/>
          <w:color w:val="000000" w:themeColor="text1"/>
        </w:rPr>
        <w:t>.</w:t>
      </w:r>
      <w:r w:rsidR="000B59FF" w:rsidRPr="00167FDB">
        <w:rPr>
          <w:rFonts w:ascii="Times New Roman" w:hAnsi="Times New Roman" w:cs="Times New Roman"/>
          <w:i/>
          <w:color w:val="000000" w:themeColor="text1"/>
        </w:rPr>
        <w:t xml:space="preserve"> </w:t>
      </w:r>
      <w:r w:rsidR="000B59FF" w:rsidRPr="00167FDB">
        <w:rPr>
          <w:rFonts w:ascii="Times New Roman" w:hAnsi="Times New Roman" w:cs="Times New Roman"/>
          <w:color w:val="000000" w:themeColor="text1"/>
        </w:rPr>
        <w:t xml:space="preserve">If </w:t>
      </w:r>
      <w:proofErr w:type="spellStart"/>
      <w:r w:rsidR="00F34B88">
        <w:rPr>
          <w:rFonts w:ascii="Times New Roman" w:hAnsi="Times New Roman" w:cs="Times New Roman"/>
          <w:i/>
          <w:color w:val="000000" w:themeColor="text1"/>
        </w:rPr>
        <w:t>Spiliada</w:t>
      </w:r>
      <w:proofErr w:type="spellEnd"/>
      <w:r w:rsidR="000B59FF" w:rsidRPr="00167FDB">
        <w:rPr>
          <w:rFonts w:ascii="Times New Roman" w:hAnsi="Times New Roman" w:cs="Times New Roman"/>
          <w:color w:val="000000" w:themeColor="text1"/>
        </w:rPr>
        <w:t xml:space="preserve"> is to be fit for </w:t>
      </w:r>
      <w:r w:rsidR="00167FDB">
        <w:rPr>
          <w:rFonts w:ascii="Times New Roman" w:hAnsi="Times New Roman" w:cs="Times New Roman"/>
          <w:color w:val="000000" w:themeColor="text1"/>
        </w:rPr>
        <w:t>application to this broader range of disputes</w:t>
      </w:r>
      <w:r w:rsidR="000B59FF" w:rsidRPr="00167FDB">
        <w:rPr>
          <w:rFonts w:ascii="Times New Roman" w:hAnsi="Times New Roman" w:cs="Times New Roman"/>
          <w:color w:val="000000" w:themeColor="text1"/>
        </w:rPr>
        <w:t xml:space="preserve">, clearer guidelines </w:t>
      </w:r>
      <w:r w:rsidR="00A51EC7" w:rsidRPr="00167FDB">
        <w:rPr>
          <w:rFonts w:ascii="Times New Roman" w:hAnsi="Times New Roman" w:cs="Times New Roman"/>
          <w:color w:val="000000" w:themeColor="text1"/>
        </w:rPr>
        <w:t xml:space="preserve">are required for the </w:t>
      </w:r>
      <w:r w:rsidRPr="00167FDB">
        <w:rPr>
          <w:rFonts w:ascii="Times New Roman" w:hAnsi="Times New Roman" w:cs="Times New Roman"/>
          <w:color w:val="000000" w:themeColor="text1"/>
        </w:rPr>
        <w:t xml:space="preserve">second limb’s application. </w:t>
      </w:r>
    </w:p>
    <w:p w14:paraId="7BDA2D8F" w14:textId="77777777" w:rsidR="00A51EC7" w:rsidRPr="00167FDB" w:rsidRDefault="00A51EC7" w:rsidP="004C23F3">
      <w:pPr>
        <w:spacing w:line="360" w:lineRule="auto"/>
        <w:jc w:val="both"/>
        <w:rPr>
          <w:rFonts w:ascii="Times New Roman" w:hAnsi="Times New Roman" w:cs="Times New Roman"/>
          <w:color w:val="000000" w:themeColor="text1"/>
        </w:rPr>
      </w:pPr>
    </w:p>
    <w:p w14:paraId="59854EE3" w14:textId="246D779C" w:rsidR="00EB0597" w:rsidRDefault="008619ED" w:rsidP="004C23F3">
      <w:pPr>
        <w:pStyle w:val="ListParagraph"/>
        <w:numPr>
          <w:ilvl w:val="0"/>
          <w:numId w:val="6"/>
        </w:numPr>
        <w:spacing w:line="36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Aims of </w:t>
      </w:r>
      <w:proofErr w:type="spellStart"/>
      <w:r>
        <w:rPr>
          <w:rFonts w:ascii="Times New Roman" w:hAnsi="Times New Roman" w:cs="Times New Roman"/>
          <w:b/>
          <w:color w:val="000000" w:themeColor="text1"/>
          <w:u w:val="single"/>
        </w:rPr>
        <w:t>Spiliada</w:t>
      </w:r>
      <w:proofErr w:type="spellEnd"/>
    </w:p>
    <w:p w14:paraId="10F50FD7" w14:textId="77777777" w:rsidR="008619ED" w:rsidRPr="00167FDB" w:rsidRDefault="008619ED" w:rsidP="008619ED">
      <w:pPr>
        <w:pStyle w:val="ListParagraph"/>
        <w:spacing w:line="360" w:lineRule="auto"/>
        <w:jc w:val="both"/>
        <w:rPr>
          <w:rFonts w:ascii="Times New Roman" w:hAnsi="Times New Roman" w:cs="Times New Roman"/>
          <w:b/>
          <w:color w:val="000000" w:themeColor="text1"/>
          <w:u w:val="single"/>
        </w:rPr>
      </w:pPr>
    </w:p>
    <w:p w14:paraId="5B085252" w14:textId="7DE33319" w:rsidR="002C01AD" w:rsidRPr="00167FDB" w:rsidRDefault="00EB0597" w:rsidP="008619ED">
      <w:pPr>
        <w:spacing w:line="360" w:lineRule="auto"/>
        <w:ind w:firstLine="360"/>
        <w:jc w:val="both"/>
        <w:rPr>
          <w:rFonts w:ascii="Times New Roman" w:hAnsi="Times New Roman" w:cs="Times New Roman"/>
          <w:color w:val="000000" w:themeColor="text1"/>
        </w:rPr>
      </w:pPr>
      <w:proofErr w:type="spellStart"/>
      <w:r w:rsidRPr="00167FDB">
        <w:rPr>
          <w:rFonts w:ascii="Times New Roman" w:hAnsi="Times New Roman" w:cs="Times New Roman"/>
          <w:i/>
          <w:color w:val="000000" w:themeColor="text1"/>
        </w:rPr>
        <w:t>Spiliada</w:t>
      </w:r>
      <w:proofErr w:type="spellEnd"/>
      <w:r w:rsidRPr="00167FDB">
        <w:rPr>
          <w:rFonts w:ascii="Times New Roman" w:hAnsi="Times New Roman" w:cs="Times New Roman"/>
          <w:color w:val="000000" w:themeColor="text1"/>
        </w:rPr>
        <w:t xml:space="preserve"> articulated the familiar two-li</w:t>
      </w:r>
      <w:r w:rsidR="00FC0020" w:rsidRPr="00167FDB">
        <w:rPr>
          <w:rFonts w:ascii="Times New Roman" w:hAnsi="Times New Roman" w:cs="Times New Roman"/>
          <w:color w:val="000000" w:themeColor="text1"/>
        </w:rPr>
        <w:t>mb forum non-</w:t>
      </w:r>
      <w:proofErr w:type="spellStart"/>
      <w:r w:rsidR="00FC0020" w:rsidRPr="00167FDB">
        <w:rPr>
          <w:rFonts w:ascii="Times New Roman" w:hAnsi="Times New Roman" w:cs="Times New Roman"/>
          <w:color w:val="000000" w:themeColor="text1"/>
        </w:rPr>
        <w:t>conveniens</w:t>
      </w:r>
      <w:proofErr w:type="spellEnd"/>
      <w:r w:rsidR="00167FDB">
        <w:rPr>
          <w:rFonts w:ascii="Times New Roman" w:hAnsi="Times New Roman" w:cs="Times New Roman"/>
          <w:color w:val="000000" w:themeColor="text1"/>
        </w:rPr>
        <w:t xml:space="preserve"> test</w:t>
      </w:r>
      <w:r w:rsidR="00FC0020" w:rsidRPr="00167FDB">
        <w:rPr>
          <w:rFonts w:ascii="Times New Roman" w:hAnsi="Times New Roman" w:cs="Times New Roman"/>
          <w:color w:val="000000" w:themeColor="text1"/>
        </w:rPr>
        <w:t xml:space="preserve">: if </w:t>
      </w:r>
      <w:r w:rsidR="00167FDB">
        <w:rPr>
          <w:rFonts w:ascii="Times New Roman" w:hAnsi="Times New Roman" w:cs="Times New Roman"/>
          <w:color w:val="000000" w:themeColor="text1"/>
        </w:rPr>
        <w:t>a</w:t>
      </w:r>
      <w:r w:rsidR="00FC0020" w:rsidRPr="00167FDB">
        <w:rPr>
          <w:rFonts w:ascii="Times New Roman" w:hAnsi="Times New Roman" w:cs="Times New Roman"/>
          <w:color w:val="000000" w:themeColor="text1"/>
        </w:rPr>
        <w:t xml:space="preserve"> </w:t>
      </w:r>
      <w:r w:rsidR="00FE4036" w:rsidRPr="00167FDB">
        <w:rPr>
          <w:rFonts w:ascii="Times New Roman" w:hAnsi="Times New Roman" w:cs="Times New Roman"/>
          <w:color w:val="000000" w:themeColor="text1"/>
        </w:rPr>
        <w:t>judge</w:t>
      </w:r>
      <w:r w:rsidR="00FC0020" w:rsidRPr="00167FDB">
        <w:rPr>
          <w:rFonts w:ascii="Times New Roman" w:hAnsi="Times New Roman" w:cs="Times New Roman"/>
          <w:color w:val="000000" w:themeColor="text1"/>
        </w:rPr>
        <w:t xml:space="preserve"> decided that the case </w:t>
      </w:r>
      <w:r w:rsidR="00FE4036" w:rsidRPr="00167FDB">
        <w:rPr>
          <w:rFonts w:ascii="Times New Roman" w:hAnsi="Times New Roman" w:cs="Times New Roman"/>
          <w:color w:val="000000" w:themeColor="text1"/>
        </w:rPr>
        <w:t>should</w:t>
      </w:r>
      <w:r w:rsidR="00FC0020" w:rsidRPr="00167FDB">
        <w:rPr>
          <w:rFonts w:ascii="Times New Roman" w:hAnsi="Times New Roman" w:cs="Times New Roman"/>
          <w:color w:val="000000" w:themeColor="text1"/>
        </w:rPr>
        <w:t xml:space="preserve"> be heard in a more appropriate foreign forum, they could refuse to stay </w:t>
      </w:r>
      <w:r w:rsidR="00C44C4E" w:rsidRPr="00167FDB">
        <w:rPr>
          <w:rFonts w:ascii="Times New Roman" w:hAnsi="Times New Roman" w:cs="Times New Roman"/>
          <w:color w:val="000000" w:themeColor="text1"/>
        </w:rPr>
        <w:t xml:space="preserve">English </w:t>
      </w:r>
      <w:r w:rsidR="00FC0020" w:rsidRPr="00167FDB">
        <w:rPr>
          <w:rFonts w:ascii="Times New Roman" w:hAnsi="Times New Roman" w:cs="Times New Roman"/>
          <w:color w:val="000000" w:themeColor="text1"/>
        </w:rPr>
        <w:t xml:space="preserve">proceedings if the claimant would be unable to obtain substantial justice </w:t>
      </w:r>
      <w:r w:rsidR="00C921E1">
        <w:rPr>
          <w:rFonts w:ascii="Times New Roman" w:hAnsi="Times New Roman" w:cs="Times New Roman"/>
          <w:color w:val="000000" w:themeColor="text1"/>
        </w:rPr>
        <w:t>abroad</w:t>
      </w:r>
      <w:r w:rsidR="00FC0020" w:rsidRPr="00167FDB">
        <w:rPr>
          <w:rFonts w:ascii="Times New Roman" w:hAnsi="Times New Roman" w:cs="Times New Roman"/>
          <w:color w:val="000000" w:themeColor="text1"/>
        </w:rPr>
        <w:t xml:space="preserve">. </w:t>
      </w:r>
      <w:r w:rsidR="00FE4036" w:rsidRPr="00167FDB">
        <w:rPr>
          <w:rFonts w:ascii="Times New Roman" w:hAnsi="Times New Roman" w:cs="Times New Roman"/>
          <w:color w:val="000000" w:themeColor="text1"/>
        </w:rPr>
        <w:t>It</w:t>
      </w:r>
      <w:r w:rsidR="00FC0020" w:rsidRPr="00167FDB">
        <w:rPr>
          <w:rFonts w:ascii="Times New Roman" w:hAnsi="Times New Roman" w:cs="Times New Roman"/>
          <w:color w:val="000000" w:themeColor="text1"/>
        </w:rPr>
        <w:t xml:space="preserve"> </w:t>
      </w:r>
      <w:r w:rsidRPr="00167FDB">
        <w:rPr>
          <w:rFonts w:ascii="Times New Roman" w:hAnsi="Times New Roman" w:cs="Times New Roman"/>
          <w:color w:val="000000" w:themeColor="text1"/>
        </w:rPr>
        <w:lastRenderedPageBreak/>
        <w:t xml:space="preserve">steered the exercise of the court’s discretion towards an </w:t>
      </w:r>
      <w:r w:rsidR="00C44C4E" w:rsidRPr="00167FDB">
        <w:rPr>
          <w:rFonts w:ascii="Times New Roman" w:hAnsi="Times New Roman" w:cs="Times New Roman"/>
          <w:color w:val="000000" w:themeColor="text1"/>
        </w:rPr>
        <w:t xml:space="preserve">approach </w:t>
      </w:r>
      <w:r w:rsidR="00167FDB">
        <w:rPr>
          <w:rFonts w:ascii="Times New Roman" w:hAnsi="Times New Roman" w:cs="Times New Roman"/>
          <w:color w:val="000000" w:themeColor="text1"/>
        </w:rPr>
        <w:t xml:space="preserve">objective </w:t>
      </w:r>
      <w:r w:rsidR="00C44C4E" w:rsidRPr="00167FDB">
        <w:rPr>
          <w:rFonts w:ascii="Times New Roman" w:hAnsi="Times New Roman" w:cs="Times New Roman"/>
          <w:color w:val="000000" w:themeColor="text1"/>
        </w:rPr>
        <w:t xml:space="preserve">as </w:t>
      </w:r>
      <w:r w:rsidRPr="00167FDB">
        <w:rPr>
          <w:rFonts w:ascii="Times New Roman" w:hAnsi="Times New Roman" w:cs="Times New Roman"/>
          <w:color w:val="000000" w:themeColor="text1"/>
        </w:rPr>
        <w:t>between th</w:t>
      </w:r>
      <w:r w:rsidR="00FC0020" w:rsidRPr="00167FDB">
        <w:rPr>
          <w:rFonts w:ascii="Times New Roman" w:hAnsi="Times New Roman" w:cs="Times New Roman"/>
          <w:color w:val="000000" w:themeColor="text1"/>
        </w:rPr>
        <w:t>e parties: a</w:t>
      </w:r>
      <w:r w:rsidR="00F0746F" w:rsidRPr="00167FDB">
        <w:rPr>
          <w:rFonts w:ascii="Times New Roman" w:hAnsi="Times New Roman" w:cs="Times New Roman"/>
          <w:color w:val="000000" w:themeColor="text1"/>
        </w:rPr>
        <w:t>n English</w:t>
      </w:r>
      <w:r w:rsidR="00FC0020" w:rsidRPr="00167FDB">
        <w:rPr>
          <w:rFonts w:ascii="Times New Roman" w:hAnsi="Times New Roman" w:cs="Times New Roman"/>
          <w:color w:val="000000" w:themeColor="text1"/>
        </w:rPr>
        <w:t xml:space="preserve"> juridical advantage to the claimant </w:t>
      </w:r>
      <w:r w:rsidR="00FE4036" w:rsidRPr="00167FDB">
        <w:rPr>
          <w:rFonts w:ascii="Times New Roman" w:hAnsi="Times New Roman" w:cs="Times New Roman"/>
          <w:color w:val="000000" w:themeColor="text1"/>
        </w:rPr>
        <w:t>was not</w:t>
      </w:r>
      <w:r w:rsidR="00FC0020" w:rsidRPr="00167FDB">
        <w:rPr>
          <w:rFonts w:ascii="Times New Roman" w:hAnsi="Times New Roman" w:cs="Times New Roman"/>
          <w:color w:val="000000" w:themeColor="text1"/>
        </w:rPr>
        <w:t xml:space="preserve"> decisive in their favour, as any advantage to the claimant </w:t>
      </w:r>
      <w:r w:rsidR="00F0746F" w:rsidRPr="00167FDB">
        <w:rPr>
          <w:rFonts w:ascii="Times New Roman" w:hAnsi="Times New Roman" w:cs="Times New Roman"/>
          <w:color w:val="000000" w:themeColor="text1"/>
        </w:rPr>
        <w:t>correspondingly</w:t>
      </w:r>
      <w:r w:rsidR="00FC0020" w:rsidRPr="00167FDB">
        <w:rPr>
          <w:rFonts w:ascii="Times New Roman" w:hAnsi="Times New Roman" w:cs="Times New Roman"/>
          <w:color w:val="000000" w:themeColor="text1"/>
        </w:rPr>
        <w:t xml:space="preserve"> disadvantage</w:t>
      </w:r>
      <w:r w:rsidR="00F0746F" w:rsidRPr="00167FDB">
        <w:rPr>
          <w:rFonts w:ascii="Times New Roman" w:hAnsi="Times New Roman" w:cs="Times New Roman"/>
          <w:color w:val="000000" w:themeColor="text1"/>
        </w:rPr>
        <w:t>s</w:t>
      </w:r>
      <w:r w:rsidR="00FC0020" w:rsidRPr="00167FDB">
        <w:rPr>
          <w:rFonts w:ascii="Times New Roman" w:hAnsi="Times New Roman" w:cs="Times New Roman"/>
          <w:color w:val="000000" w:themeColor="text1"/>
        </w:rPr>
        <w:t xml:space="preserve"> the defendant (</w:t>
      </w:r>
      <w:proofErr w:type="spellStart"/>
      <w:r w:rsidR="00FE4036" w:rsidRPr="00167FDB">
        <w:rPr>
          <w:rFonts w:ascii="Times New Roman" w:hAnsi="Times New Roman" w:cs="Times New Roman"/>
          <w:i/>
          <w:color w:val="000000" w:themeColor="text1"/>
        </w:rPr>
        <w:t>Spiliada</w:t>
      </w:r>
      <w:proofErr w:type="spellEnd"/>
      <w:r w:rsidR="00FE4036" w:rsidRPr="00167FDB">
        <w:rPr>
          <w:rFonts w:ascii="Times New Roman" w:hAnsi="Times New Roman" w:cs="Times New Roman"/>
          <w:i/>
          <w:color w:val="000000" w:themeColor="text1"/>
        </w:rPr>
        <w:t xml:space="preserve"> </w:t>
      </w:r>
      <w:r w:rsidR="00FE4036" w:rsidRPr="00167FDB">
        <w:rPr>
          <w:rFonts w:ascii="Times New Roman" w:hAnsi="Times New Roman" w:cs="Times New Roman"/>
          <w:color w:val="000000" w:themeColor="text1"/>
        </w:rPr>
        <w:t xml:space="preserve">at </w:t>
      </w:r>
      <w:r w:rsidR="00FC0020" w:rsidRPr="00167FDB">
        <w:rPr>
          <w:rFonts w:ascii="Times New Roman" w:hAnsi="Times New Roman" w:cs="Times New Roman"/>
          <w:color w:val="000000" w:themeColor="text1"/>
        </w:rPr>
        <w:t xml:space="preserve">482); however, an advantage accruing equally to </w:t>
      </w:r>
      <w:r w:rsidR="00FC0020" w:rsidRPr="00167FDB">
        <w:rPr>
          <w:rFonts w:ascii="Times New Roman" w:hAnsi="Times New Roman" w:cs="Times New Roman"/>
          <w:i/>
          <w:color w:val="000000" w:themeColor="text1"/>
        </w:rPr>
        <w:t xml:space="preserve">both </w:t>
      </w:r>
      <w:r w:rsidR="00FC0020" w:rsidRPr="00167FDB">
        <w:rPr>
          <w:rFonts w:ascii="Times New Roman" w:hAnsi="Times New Roman" w:cs="Times New Roman"/>
          <w:color w:val="000000" w:themeColor="text1"/>
        </w:rPr>
        <w:t>sides could be decisive. Finally, Lord Goff’s approach</w:t>
      </w:r>
      <w:r w:rsidRPr="00167FDB">
        <w:rPr>
          <w:rFonts w:ascii="Times New Roman" w:hAnsi="Times New Roman" w:cs="Times New Roman"/>
          <w:color w:val="000000" w:themeColor="text1"/>
        </w:rPr>
        <w:t xml:space="preserve"> preserved judicial comity over </w:t>
      </w:r>
      <w:r w:rsidR="006D2F55" w:rsidRPr="00167FDB">
        <w:rPr>
          <w:rFonts w:ascii="Times New Roman" w:hAnsi="Times New Roman" w:cs="Times New Roman"/>
          <w:color w:val="000000" w:themeColor="text1"/>
        </w:rPr>
        <w:t>chauvinism</w:t>
      </w:r>
      <w:r w:rsidR="0022742B" w:rsidRPr="00167FDB">
        <w:rPr>
          <w:rFonts w:ascii="Times New Roman" w:hAnsi="Times New Roman" w:cs="Times New Roman"/>
          <w:color w:val="000000" w:themeColor="text1"/>
        </w:rPr>
        <w:t xml:space="preserve">, </w:t>
      </w:r>
      <w:r w:rsidR="00F0746F" w:rsidRPr="00167FDB">
        <w:rPr>
          <w:rFonts w:ascii="Times New Roman" w:hAnsi="Times New Roman" w:cs="Times New Roman"/>
          <w:color w:val="000000" w:themeColor="text1"/>
        </w:rPr>
        <w:t>endorsing</w:t>
      </w:r>
      <w:r w:rsidR="0022742B" w:rsidRPr="00167FDB">
        <w:rPr>
          <w:rFonts w:ascii="Times New Roman" w:hAnsi="Times New Roman" w:cs="Times New Roman"/>
          <w:color w:val="000000" w:themeColor="text1"/>
        </w:rPr>
        <w:t xml:space="preserve"> at 478</w:t>
      </w:r>
      <w:r w:rsidR="002C01AD" w:rsidRPr="00167FDB">
        <w:rPr>
          <w:rFonts w:ascii="Times New Roman" w:hAnsi="Times New Roman" w:cs="Times New Roman"/>
          <w:color w:val="000000" w:themeColor="text1"/>
        </w:rPr>
        <w:t xml:space="preserve"> the application of </w:t>
      </w:r>
      <w:r w:rsidR="00F0746F" w:rsidRPr="00167FDB">
        <w:rPr>
          <w:rFonts w:ascii="Times New Roman" w:hAnsi="Times New Roman" w:cs="Times New Roman"/>
          <w:color w:val="000000" w:themeColor="text1"/>
        </w:rPr>
        <w:t>comity</w:t>
      </w:r>
      <w:r w:rsidR="002C01AD" w:rsidRPr="00167FDB">
        <w:rPr>
          <w:rFonts w:ascii="Times New Roman" w:hAnsi="Times New Roman" w:cs="Times New Roman"/>
          <w:color w:val="000000" w:themeColor="text1"/>
        </w:rPr>
        <w:t xml:space="preserve"> in </w:t>
      </w:r>
      <w:r w:rsidRPr="00167FDB">
        <w:rPr>
          <w:rFonts w:ascii="Times New Roman" w:hAnsi="Times New Roman" w:cs="Times New Roman"/>
          <w:i/>
          <w:color w:val="000000" w:themeColor="text1"/>
        </w:rPr>
        <w:t>Amin Rasheed Shipping Corporation v Kuwait Insurance</w:t>
      </w:r>
      <w:r w:rsidR="002C01AD" w:rsidRPr="00167FDB">
        <w:rPr>
          <w:rFonts w:ascii="Times New Roman" w:hAnsi="Times New Roman" w:cs="Times New Roman"/>
          <w:i/>
          <w:color w:val="000000" w:themeColor="text1"/>
        </w:rPr>
        <w:t xml:space="preserve"> </w:t>
      </w:r>
      <w:r w:rsidR="002C01AD" w:rsidRPr="00167FDB">
        <w:rPr>
          <w:rFonts w:ascii="Times New Roman" w:hAnsi="Times New Roman" w:cs="Times New Roman"/>
          <w:color w:val="000000" w:themeColor="text1"/>
        </w:rPr>
        <w:t>[1</w:t>
      </w:r>
      <w:r w:rsidR="00C921E1">
        <w:rPr>
          <w:rFonts w:ascii="Times New Roman" w:hAnsi="Times New Roman" w:cs="Times New Roman"/>
          <w:color w:val="000000" w:themeColor="text1"/>
        </w:rPr>
        <w:t>984] AC</w:t>
      </w:r>
      <w:r w:rsidR="002C01AD" w:rsidRPr="00167FDB">
        <w:rPr>
          <w:rFonts w:ascii="Times New Roman" w:hAnsi="Times New Roman" w:cs="Times New Roman"/>
          <w:color w:val="000000" w:themeColor="text1"/>
        </w:rPr>
        <w:t xml:space="preserve"> 50</w:t>
      </w:r>
      <w:r w:rsidR="0022742B" w:rsidRPr="00167FDB">
        <w:rPr>
          <w:rFonts w:ascii="Times New Roman" w:hAnsi="Times New Roman" w:cs="Times New Roman"/>
          <w:i/>
          <w:color w:val="000000" w:themeColor="text1"/>
        </w:rPr>
        <w:t xml:space="preserve">. </w:t>
      </w:r>
      <w:r w:rsidR="002C01AD" w:rsidRPr="00167FDB">
        <w:rPr>
          <w:rFonts w:ascii="Times New Roman" w:hAnsi="Times New Roman" w:cs="Times New Roman"/>
          <w:color w:val="000000" w:themeColor="text1"/>
        </w:rPr>
        <w:t xml:space="preserve"> </w:t>
      </w:r>
    </w:p>
    <w:p w14:paraId="6BC4DEF7" w14:textId="49C1C06B" w:rsidR="004E2E9D" w:rsidRPr="00167FDB" w:rsidRDefault="004E2E9D" w:rsidP="004C23F3">
      <w:pPr>
        <w:spacing w:line="360" w:lineRule="auto"/>
        <w:jc w:val="both"/>
        <w:rPr>
          <w:rFonts w:ascii="Times New Roman" w:hAnsi="Times New Roman" w:cs="Times New Roman"/>
          <w:color w:val="000000" w:themeColor="text1"/>
        </w:rPr>
      </w:pPr>
    </w:p>
    <w:p w14:paraId="70168E18" w14:textId="77777777" w:rsidR="004E2E9D" w:rsidRPr="00167FDB" w:rsidRDefault="004E2E9D" w:rsidP="004C23F3">
      <w:pPr>
        <w:spacing w:line="360" w:lineRule="auto"/>
        <w:jc w:val="both"/>
        <w:rPr>
          <w:rFonts w:ascii="Times New Roman" w:hAnsi="Times New Roman" w:cs="Times New Roman"/>
          <w:color w:val="000000" w:themeColor="text1"/>
        </w:rPr>
      </w:pPr>
    </w:p>
    <w:p w14:paraId="7F087BB8" w14:textId="79DB13B8" w:rsidR="00A51EC7" w:rsidRPr="00167FDB" w:rsidRDefault="002C01AD" w:rsidP="004C23F3">
      <w:pPr>
        <w:pStyle w:val="ListParagraph"/>
        <w:numPr>
          <w:ilvl w:val="0"/>
          <w:numId w:val="6"/>
        </w:numPr>
        <w:spacing w:line="360" w:lineRule="auto"/>
        <w:jc w:val="both"/>
        <w:rPr>
          <w:rFonts w:ascii="Times New Roman" w:hAnsi="Times New Roman" w:cs="Times New Roman"/>
          <w:b/>
          <w:color w:val="000000" w:themeColor="text1"/>
          <w:u w:val="single"/>
        </w:rPr>
      </w:pPr>
      <w:r w:rsidRPr="00167FDB">
        <w:rPr>
          <w:rFonts w:ascii="Times New Roman" w:hAnsi="Times New Roman" w:cs="Times New Roman"/>
          <w:b/>
          <w:color w:val="000000" w:themeColor="text1"/>
          <w:u w:val="single"/>
        </w:rPr>
        <w:t xml:space="preserve">Different </w:t>
      </w:r>
      <w:r w:rsidR="00A51EC7" w:rsidRPr="00167FDB">
        <w:rPr>
          <w:rFonts w:ascii="Times New Roman" w:hAnsi="Times New Roman" w:cs="Times New Roman"/>
          <w:b/>
          <w:color w:val="000000" w:themeColor="text1"/>
          <w:u w:val="single"/>
        </w:rPr>
        <w:t xml:space="preserve">Costs Regimes </w:t>
      </w:r>
    </w:p>
    <w:p w14:paraId="00964F9B" w14:textId="77777777" w:rsidR="007E2ABC" w:rsidRPr="00167FDB" w:rsidRDefault="007E2ABC" w:rsidP="004C23F3">
      <w:pPr>
        <w:spacing w:line="360" w:lineRule="auto"/>
        <w:jc w:val="both"/>
        <w:rPr>
          <w:rFonts w:ascii="Times New Roman" w:hAnsi="Times New Roman" w:cs="Times New Roman"/>
          <w:color w:val="000000" w:themeColor="text1"/>
        </w:rPr>
      </w:pPr>
    </w:p>
    <w:p w14:paraId="2125A1E3" w14:textId="181A9F57" w:rsidR="007E2ABC" w:rsidRPr="00167FDB" w:rsidRDefault="007E2ABC" w:rsidP="008619ED">
      <w:pPr>
        <w:spacing w:line="360" w:lineRule="auto"/>
        <w:ind w:firstLine="360"/>
        <w:jc w:val="both"/>
        <w:rPr>
          <w:rFonts w:ascii="Times New Roman" w:hAnsi="Times New Roman" w:cs="Times New Roman"/>
          <w:color w:val="000000" w:themeColor="text1"/>
        </w:rPr>
      </w:pPr>
      <w:r w:rsidRPr="00167FDB">
        <w:rPr>
          <w:rFonts w:ascii="Times New Roman" w:hAnsi="Times New Roman" w:cs="Times New Roman"/>
          <w:color w:val="000000" w:themeColor="text1"/>
        </w:rPr>
        <w:t xml:space="preserve">English judges adopt one of two approaches when </w:t>
      </w:r>
      <w:r w:rsidR="002C01AD" w:rsidRPr="00167FDB">
        <w:rPr>
          <w:rFonts w:ascii="Times New Roman" w:hAnsi="Times New Roman" w:cs="Times New Roman"/>
          <w:color w:val="000000" w:themeColor="text1"/>
        </w:rPr>
        <w:t>tackling the</w:t>
      </w:r>
      <w:r w:rsidRPr="00167FDB">
        <w:rPr>
          <w:rFonts w:ascii="Times New Roman" w:hAnsi="Times New Roman" w:cs="Times New Roman"/>
          <w:color w:val="000000" w:themeColor="text1"/>
        </w:rPr>
        <w:t xml:space="preserve"> argument that a stay should be refused</w:t>
      </w:r>
      <w:r w:rsidR="00167FDB">
        <w:rPr>
          <w:rFonts w:ascii="Times New Roman" w:hAnsi="Times New Roman" w:cs="Times New Roman"/>
          <w:color w:val="000000" w:themeColor="text1"/>
        </w:rPr>
        <w:t xml:space="preserve"> </w:t>
      </w:r>
      <w:r w:rsidRPr="00167FDB">
        <w:rPr>
          <w:rFonts w:ascii="Times New Roman" w:hAnsi="Times New Roman" w:cs="Times New Roman"/>
          <w:color w:val="000000" w:themeColor="text1"/>
        </w:rPr>
        <w:t xml:space="preserve">because the foreign </w:t>
      </w:r>
      <w:r w:rsidR="002C01AD" w:rsidRPr="00167FDB">
        <w:rPr>
          <w:rFonts w:ascii="Times New Roman" w:hAnsi="Times New Roman" w:cs="Times New Roman"/>
          <w:color w:val="000000" w:themeColor="text1"/>
        </w:rPr>
        <w:t>costs</w:t>
      </w:r>
      <w:r w:rsidRPr="00167FDB">
        <w:rPr>
          <w:rFonts w:ascii="Times New Roman" w:hAnsi="Times New Roman" w:cs="Times New Roman"/>
          <w:color w:val="000000" w:themeColor="text1"/>
        </w:rPr>
        <w:t xml:space="preserve"> regime does not award costs to the </w:t>
      </w:r>
      <w:r w:rsidR="00F0746F" w:rsidRPr="00167FDB">
        <w:rPr>
          <w:rFonts w:ascii="Times New Roman" w:hAnsi="Times New Roman" w:cs="Times New Roman"/>
          <w:color w:val="000000" w:themeColor="text1"/>
        </w:rPr>
        <w:t>winning party</w:t>
      </w:r>
      <w:r w:rsidRPr="00167FDB">
        <w:rPr>
          <w:rFonts w:ascii="Times New Roman" w:hAnsi="Times New Roman" w:cs="Times New Roman"/>
          <w:color w:val="000000" w:themeColor="text1"/>
        </w:rPr>
        <w:t xml:space="preserve">. One is to treat the </w:t>
      </w:r>
      <w:r w:rsidR="00167FDB">
        <w:rPr>
          <w:rFonts w:ascii="Times New Roman" w:hAnsi="Times New Roman" w:cs="Times New Roman"/>
          <w:color w:val="000000" w:themeColor="text1"/>
        </w:rPr>
        <w:t>‘</w:t>
      </w:r>
      <w:r w:rsidRPr="00167FDB">
        <w:rPr>
          <w:rFonts w:ascii="Times New Roman" w:hAnsi="Times New Roman" w:cs="Times New Roman"/>
          <w:color w:val="000000" w:themeColor="text1"/>
        </w:rPr>
        <w:t>costs follow the event</w:t>
      </w:r>
      <w:r w:rsidR="00167FDB">
        <w:rPr>
          <w:rFonts w:ascii="Times New Roman" w:hAnsi="Times New Roman" w:cs="Times New Roman"/>
          <w:color w:val="000000" w:themeColor="text1"/>
        </w:rPr>
        <w:t>’</w:t>
      </w:r>
      <w:r w:rsidRPr="00167FDB">
        <w:rPr>
          <w:rFonts w:ascii="Times New Roman" w:hAnsi="Times New Roman" w:cs="Times New Roman"/>
          <w:color w:val="000000" w:themeColor="text1"/>
        </w:rPr>
        <w:t xml:space="preserve"> rule as an aspect of </w:t>
      </w:r>
      <w:r w:rsidR="002C01AD" w:rsidRPr="00167FDB">
        <w:rPr>
          <w:rFonts w:ascii="Times New Roman" w:hAnsi="Times New Roman" w:cs="Times New Roman"/>
          <w:color w:val="000000" w:themeColor="text1"/>
        </w:rPr>
        <w:t>English litigation</w:t>
      </w:r>
      <w:r w:rsidRPr="00167FDB">
        <w:rPr>
          <w:rFonts w:ascii="Times New Roman" w:hAnsi="Times New Roman" w:cs="Times New Roman"/>
          <w:color w:val="000000" w:themeColor="text1"/>
        </w:rPr>
        <w:t xml:space="preserve"> </w:t>
      </w:r>
      <w:r w:rsidR="002C01AD" w:rsidRPr="00167FDB">
        <w:rPr>
          <w:rFonts w:ascii="Times New Roman" w:hAnsi="Times New Roman" w:cs="Times New Roman"/>
          <w:color w:val="000000" w:themeColor="text1"/>
        </w:rPr>
        <w:t xml:space="preserve">favouring </w:t>
      </w:r>
      <w:r w:rsidRPr="00167FDB">
        <w:rPr>
          <w:rFonts w:ascii="Times New Roman" w:hAnsi="Times New Roman" w:cs="Times New Roman"/>
          <w:color w:val="000000" w:themeColor="text1"/>
        </w:rPr>
        <w:t xml:space="preserve">both parties; the </w:t>
      </w:r>
      <w:r w:rsidR="002C01AD" w:rsidRPr="00167FDB">
        <w:rPr>
          <w:rFonts w:ascii="Times New Roman" w:hAnsi="Times New Roman" w:cs="Times New Roman"/>
          <w:color w:val="000000" w:themeColor="text1"/>
        </w:rPr>
        <w:t>other</w:t>
      </w:r>
      <w:r w:rsidR="00F0746F" w:rsidRPr="00167FDB">
        <w:rPr>
          <w:rFonts w:ascii="Times New Roman" w:hAnsi="Times New Roman" w:cs="Times New Roman"/>
          <w:color w:val="000000" w:themeColor="text1"/>
        </w:rPr>
        <w:t xml:space="preserve"> is determining whether </w:t>
      </w:r>
      <w:r w:rsidRPr="00167FDB">
        <w:rPr>
          <w:rFonts w:ascii="Times New Roman" w:hAnsi="Times New Roman" w:cs="Times New Roman"/>
          <w:color w:val="000000" w:themeColor="text1"/>
        </w:rPr>
        <w:t xml:space="preserve">the </w:t>
      </w:r>
      <w:r w:rsidR="00F0746F" w:rsidRPr="00167FDB">
        <w:rPr>
          <w:rFonts w:ascii="Times New Roman" w:hAnsi="Times New Roman" w:cs="Times New Roman"/>
          <w:color w:val="000000" w:themeColor="text1"/>
        </w:rPr>
        <w:t xml:space="preserve">claimant’s damages </w:t>
      </w:r>
      <w:r w:rsidRPr="00167FDB">
        <w:rPr>
          <w:rFonts w:ascii="Times New Roman" w:hAnsi="Times New Roman" w:cs="Times New Roman"/>
          <w:color w:val="000000" w:themeColor="text1"/>
        </w:rPr>
        <w:t xml:space="preserve">would be ‘necessarily and substantially diminished’ by costs that </w:t>
      </w:r>
      <w:r w:rsidR="00F0746F" w:rsidRPr="00167FDB">
        <w:rPr>
          <w:rFonts w:ascii="Times New Roman" w:hAnsi="Times New Roman" w:cs="Times New Roman"/>
          <w:color w:val="000000" w:themeColor="text1"/>
        </w:rPr>
        <w:t>are irrecoverable abroad</w:t>
      </w:r>
      <w:r w:rsidRPr="00167FDB">
        <w:rPr>
          <w:rFonts w:ascii="Times New Roman" w:hAnsi="Times New Roman" w:cs="Times New Roman"/>
          <w:color w:val="000000" w:themeColor="text1"/>
        </w:rPr>
        <w:t xml:space="preserve">. The </w:t>
      </w:r>
      <w:r w:rsidR="009F504F" w:rsidRPr="00167FDB">
        <w:rPr>
          <w:rFonts w:ascii="Times New Roman" w:hAnsi="Times New Roman" w:cs="Times New Roman"/>
          <w:color w:val="000000" w:themeColor="text1"/>
        </w:rPr>
        <w:t>first approach is</w:t>
      </w:r>
      <w:r w:rsidR="00150A84" w:rsidRPr="00167FDB">
        <w:rPr>
          <w:rFonts w:ascii="Times New Roman" w:hAnsi="Times New Roman" w:cs="Times New Roman"/>
          <w:color w:val="000000" w:themeColor="text1"/>
        </w:rPr>
        <w:t xml:space="preserve"> most problematic, </w:t>
      </w:r>
      <w:r w:rsidR="00F0746F" w:rsidRPr="00167FDB">
        <w:rPr>
          <w:rFonts w:ascii="Times New Roman" w:hAnsi="Times New Roman" w:cs="Times New Roman"/>
          <w:color w:val="000000" w:themeColor="text1"/>
        </w:rPr>
        <w:t>using</w:t>
      </w:r>
      <w:r w:rsidR="002C01AD" w:rsidRPr="00167FDB">
        <w:rPr>
          <w:rFonts w:ascii="Times New Roman" w:hAnsi="Times New Roman" w:cs="Times New Roman"/>
          <w:color w:val="000000" w:themeColor="text1"/>
        </w:rPr>
        <w:t xml:space="preserve"> </w:t>
      </w:r>
      <w:r w:rsidR="00090DCC" w:rsidRPr="00167FDB">
        <w:rPr>
          <w:rFonts w:ascii="Times New Roman" w:hAnsi="Times New Roman" w:cs="Times New Roman"/>
          <w:color w:val="000000" w:themeColor="text1"/>
        </w:rPr>
        <w:t>‘legitimate advantage’ to disguise a preference for the English legal system;</w:t>
      </w:r>
      <w:r w:rsidR="009F504F" w:rsidRPr="00167FDB">
        <w:rPr>
          <w:rFonts w:ascii="Times New Roman" w:hAnsi="Times New Roman" w:cs="Times New Roman"/>
          <w:color w:val="000000" w:themeColor="text1"/>
        </w:rPr>
        <w:t xml:space="preserve"> the second approach is also flawed, </w:t>
      </w:r>
      <w:r w:rsidR="00F0746F" w:rsidRPr="00167FDB">
        <w:rPr>
          <w:rFonts w:ascii="Times New Roman" w:hAnsi="Times New Roman" w:cs="Times New Roman"/>
          <w:color w:val="000000" w:themeColor="text1"/>
        </w:rPr>
        <w:t>as it departs from</w:t>
      </w:r>
      <w:r w:rsidR="009F504F" w:rsidRPr="00167FDB">
        <w:rPr>
          <w:rFonts w:ascii="Times New Roman" w:hAnsi="Times New Roman" w:cs="Times New Roman"/>
          <w:color w:val="000000" w:themeColor="text1"/>
        </w:rPr>
        <w:t xml:space="preserve"> the approach to ‘substantial justice’</w:t>
      </w:r>
      <w:r w:rsidR="002C01AD" w:rsidRPr="00167FDB">
        <w:rPr>
          <w:rFonts w:ascii="Times New Roman" w:hAnsi="Times New Roman" w:cs="Times New Roman"/>
          <w:color w:val="000000" w:themeColor="text1"/>
        </w:rPr>
        <w:t xml:space="preserve"> </w:t>
      </w:r>
      <w:r w:rsidR="00F0746F" w:rsidRPr="00167FDB">
        <w:rPr>
          <w:rFonts w:ascii="Times New Roman" w:hAnsi="Times New Roman" w:cs="Times New Roman"/>
          <w:color w:val="000000" w:themeColor="text1"/>
        </w:rPr>
        <w:t xml:space="preserve">in </w:t>
      </w:r>
      <w:proofErr w:type="spellStart"/>
      <w:r w:rsidR="009F504F" w:rsidRPr="00167FDB">
        <w:rPr>
          <w:rFonts w:ascii="Times New Roman" w:hAnsi="Times New Roman" w:cs="Times New Roman"/>
          <w:i/>
          <w:color w:val="000000" w:themeColor="text1"/>
        </w:rPr>
        <w:t>Spiliada</w:t>
      </w:r>
      <w:proofErr w:type="spellEnd"/>
      <w:r w:rsidR="009F504F" w:rsidRPr="00167FDB">
        <w:rPr>
          <w:rFonts w:ascii="Times New Roman" w:hAnsi="Times New Roman" w:cs="Times New Roman"/>
          <w:color w:val="000000" w:themeColor="text1"/>
        </w:rPr>
        <w:t xml:space="preserve">. </w:t>
      </w:r>
    </w:p>
    <w:p w14:paraId="20E3D273" w14:textId="77777777" w:rsidR="00740F78" w:rsidRPr="00167FDB" w:rsidRDefault="00740F78" w:rsidP="004C23F3">
      <w:pPr>
        <w:spacing w:line="360" w:lineRule="auto"/>
        <w:jc w:val="both"/>
        <w:rPr>
          <w:rFonts w:ascii="Times New Roman" w:hAnsi="Times New Roman" w:cs="Times New Roman"/>
          <w:color w:val="000000" w:themeColor="text1"/>
        </w:rPr>
      </w:pPr>
    </w:p>
    <w:p w14:paraId="641CEF2B" w14:textId="1817A8FF" w:rsidR="00122A0F" w:rsidRPr="00167FDB" w:rsidRDefault="00F0746F" w:rsidP="008619ED">
      <w:pPr>
        <w:spacing w:line="360" w:lineRule="auto"/>
        <w:ind w:firstLine="360"/>
        <w:jc w:val="both"/>
        <w:rPr>
          <w:rFonts w:ascii="Times New Roman" w:hAnsi="Times New Roman" w:cs="Times New Roman"/>
          <w:color w:val="000000" w:themeColor="text1"/>
        </w:rPr>
      </w:pPr>
      <w:r w:rsidRPr="00167FDB">
        <w:rPr>
          <w:rFonts w:ascii="Times New Roman" w:hAnsi="Times New Roman" w:cs="Times New Roman"/>
          <w:color w:val="000000" w:themeColor="text1"/>
        </w:rPr>
        <w:t>Firstly, t</w:t>
      </w:r>
      <w:r w:rsidR="00355891" w:rsidRPr="00167FDB">
        <w:rPr>
          <w:rFonts w:ascii="Times New Roman" w:hAnsi="Times New Roman" w:cs="Times New Roman"/>
          <w:color w:val="000000" w:themeColor="text1"/>
        </w:rPr>
        <w:t xml:space="preserve">he </w:t>
      </w:r>
      <w:r w:rsidR="00740F78" w:rsidRPr="00167FDB">
        <w:rPr>
          <w:rFonts w:ascii="Times New Roman" w:hAnsi="Times New Roman" w:cs="Times New Roman"/>
          <w:color w:val="000000" w:themeColor="text1"/>
        </w:rPr>
        <w:t xml:space="preserve">view </w:t>
      </w:r>
      <w:r w:rsidR="002D7D14" w:rsidRPr="00167FDB">
        <w:rPr>
          <w:rFonts w:ascii="Times New Roman" w:hAnsi="Times New Roman" w:cs="Times New Roman"/>
          <w:color w:val="000000" w:themeColor="text1"/>
        </w:rPr>
        <w:t xml:space="preserve">that </w:t>
      </w:r>
      <w:r w:rsidR="00740F78" w:rsidRPr="00167FDB">
        <w:rPr>
          <w:rFonts w:ascii="Times New Roman" w:hAnsi="Times New Roman" w:cs="Times New Roman"/>
          <w:color w:val="000000" w:themeColor="text1"/>
        </w:rPr>
        <w:t xml:space="preserve">England’s ‘costs follow the event’ rule </w:t>
      </w:r>
      <w:r w:rsidRPr="00167FDB">
        <w:rPr>
          <w:rFonts w:ascii="Times New Roman" w:hAnsi="Times New Roman" w:cs="Times New Roman"/>
          <w:color w:val="000000" w:themeColor="text1"/>
        </w:rPr>
        <w:t xml:space="preserve">advantages </w:t>
      </w:r>
      <w:r w:rsidR="00740F78" w:rsidRPr="00167FDB">
        <w:rPr>
          <w:rFonts w:ascii="Times New Roman" w:hAnsi="Times New Roman" w:cs="Times New Roman"/>
          <w:color w:val="000000" w:themeColor="text1"/>
        </w:rPr>
        <w:t xml:space="preserve">both </w:t>
      </w:r>
      <w:r w:rsidR="00167FDB">
        <w:rPr>
          <w:rFonts w:ascii="Times New Roman" w:hAnsi="Times New Roman" w:cs="Times New Roman"/>
          <w:color w:val="000000" w:themeColor="text1"/>
        </w:rPr>
        <w:t>parties</w:t>
      </w:r>
      <w:r w:rsidR="002D7D14" w:rsidRPr="00167FDB">
        <w:rPr>
          <w:rFonts w:ascii="Times New Roman" w:hAnsi="Times New Roman" w:cs="Times New Roman"/>
          <w:color w:val="000000" w:themeColor="text1"/>
        </w:rPr>
        <w:t xml:space="preserve"> </w:t>
      </w:r>
      <w:r w:rsidR="00616EB8" w:rsidRPr="00167FDB">
        <w:rPr>
          <w:rFonts w:ascii="Times New Roman" w:hAnsi="Times New Roman" w:cs="Times New Roman"/>
          <w:color w:val="000000" w:themeColor="text1"/>
        </w:rPr>
        <w:t>disguises</w:t>
      </w:r>
      <w:r w:rsidR="00167FDB">
        <w:rPr>
          <w:rFonts w:ascii="Times New Roman" w:hAnsi="Times New Roman" w:cs="Times New Roman"/>
          <w:color w:val="000000" w:themeColor="text1"/>
        </w:rPr>
        <w:t xml:space="preserve"> a natural inclination towards the</w:t>
      </w:r>
      <w:r w:rsidR="002D7D14" w:rsidRPr="00167FDB">
        <w:rPr>
          <w:rFonts w:ascii="Times New Roman" w:hAnsi="Times New Roman" w:cs="Times New Roman"/>
          <w:color w:val="000000" w:themeColor="text1"/>
        </w:rPr>
        <w:t xml:space="preserve"> </w:t>
      </w:r>
      <w:r w:rsidR="00616EB8" w:rsidRPr="00167FDB">
        <w:rPr>
          <w:rFonts w:ascii="Times New Roman" w:hAnsi="Times New Roman" w:cs="Times New Roman"/>
          <w:color w:val="000000" w:themeColor="text1"/>
        </w:rPr>
        <w:t>fami</w:t>
      </w:r>
      <w:r w:rsidRPr="00167FDB">
        <w:rPr>
          <w:rFonts w:ascii="Times New Roman" w:hAnsi="Times New Roman" w:cs="Times New Roman"/>
          <w:color w:val="000000" w:themeColor="text1"/>
        </w:rPr>
        <w:t xml:space="preserve">liar English procedure. </w:t>
      </w:r>
      <w:r w:rsidR="002D7D14" w:rsidRPr="00167FDB">
        <w:rPr>
          <w:rFonts w:ascii="Times New Roman" w:hAnsi="Times New Roman" w:cs="Times New Roman"/>
          <w:color w:val="000000" w:themeColor="text1"/>
        </w:rPr>
        <w:t xml:space="preserve">In </w:t>
      </w:r>
      <w:r w:rsidR="002D7D14" w:rsidRPr="00167FDB">
        <w:rPr>
          <w:rFonts w:ascii="Times New Roman" w:hAnsi="Times New Roman" w:cs="Times New Roman"/>
          <w:i/>
          <w:color w:val="000000" w:themeColor="text1"/>
        </w:rPr>
        <w:t xml:space="preserve">The </w:t>
      </w:r>
      <w:proofErr w:type="spellStart"/>
      <w:r w:rsidR="002D7D14" w:rsidRPr="00167FDB">
        <w:rPr>
          <w:rFonts w:ascii="Times New Roman" w:hAnsi="Times New Roman" w:cs="Times New Roman"/>
          <w:i/>
          <w:color w:val="000000" w:themeColor="text1"/>
        </w:rPr>
        <w:t>Vishva</w:t>
      </w:r>
      <w:proofErr w:type="spellEnd"/>
      <w:r w:rsidR="002D7D14" w:rsidRPr="00167FDB">
        <w:rPr>
          <w:rFonts w:ascii="Times New Roman" w:hAnsi="Times New Roman" w:cs="Times New Roman"/>
          <w:i/>
          <w:color w:val="000000" w:themeColor="text1"/>
        </w:rPr>
        <w:t xml:space="preserve"> Ajay</w:t>
      </w:r>
      <w:r w:rsidR="00A27EBA">
        <w:rPr>
          <w:rFonts w:ascii="Times New Roman" w:hAnsi="Times New Roman" w:cs="Times New Roman"/>
          <w:color w:val="000000" w:themeColor="text1"/>
        </w:rPr>
        <w:t xml:space="preserve"> [1989] 2 Lloyd's Rep</w:t>
      </w:r>
      <w:r w:rsidR="002D7D14" w:rsidRPr="00167FDB">
        <w:rPr>
          <w:rFonts w:ascii="Times New Roman" w:hAnsi="Times New Roman" w:cs="Times New Roman"/>
          <w:color w:val="000000" w:themeColor="text1"/>
        </w:rPr>
        <w:t xml:space="preserve"> 558</w:t>
      </w:r>
      <w:r w:rsidR="00355891" w:rsidRPr="00167FDB">
        <w:rPr>
          <w:rFonts w:ascii="Times New Roman" w:hAnsi="Times New Roman" w:cs="Times New Roman"/>
          <w:color w:val="000000" w:themeColor="text1"/>
        </w:rPr>
        <w:t xml:space="preserve">, </w:t>
      </w:r>
      <w:r w:rsidR="002D7D14" w:rsidRPr="00167FDB">
        <w:rPr>
          <w:rFonts w:ascii="Times New Roman" w:hAnsi="Times New Roman" w:cs="Times New Roman"/>
          <w:color w:val="000000" w:themeColor="text1"/>
        </w:rPr>
        <w:t>the claimant would bear a substantial part of litigatio</w:t>
      </w:r>
      <w:r w:rsidR="00DA51F0" w:rsidRPr="00167FDB">
        <w:rPr>
          <w:rFonts w:ascii="Times New Roman" w:hAnsi="Times New Roman" w:cs="Times New Roman"/>
          <w:color w:val="000000" w:themeColor="text1"/>
        </w:rPr>
        <w:t xml:space="preserve">n costs, even if </w:t>
      </w:r>
      <w:r w:rsidR="00355891" w:rsidRPr="00167FDB">
        <w:rPr>
          <w:rFonts w:ascii="Times New Roman" w:hAnsi="Times New Roman" w:cs="Times New Roman"/>
          <w:color w:val="000000" w:themeColor="text1"/>
        </w:rPr>
        <w:t>they</w:t>
      </w:r>
      <w:r w:rsidR="00DA51F0" w:rsidRPr="00167FDB">
        <w:rPr>
          <w:rFonts w:ascii="Times New Roman" w:hAnsi="Times New Roman" w:cs="Times New Roman"/>
          <w:color w:val="000000" w:themeColor="text1"/>
        </w:rPr>
        <w:t xml:space="preserve"> won</w:t>
      </w:r>
      <w:r w:rsidRPr="00167FDB">
        <w:rPr>
          <w:rFonts w:ascii="Times New Roman" w:hAnsi="Times New Roman" w:cs="Times New Roman"/>
          <w:color w:val="000000" w:themeColor="text1"/>
        </w:rPr>
        <w:t xml:space="preserve"> in the foreign forum</w:t>
      </w:r>
      <w:r w:rsidR="00DA51F0" w:rsidRPr="00167FDB">
        <w:rPr>
          <w:rFonts w:ascii="Times New Roman" w:hAnsi="Times New Roman" w:cs="Times New Roman"/>
          <w:color w:val="000000" w:themeColor="text1"/>
        </w:rPr>
        <w:t xml:space="preserve">. </w:t>
      </w:r>
      <w:r w:rsidR="00355891" w:rsidRPr="00167FDB">
        <w:rPr>
          <w:rFonts w:ascii="Times New Roman" w:hAnsi="Times New Roman" w:cs="Times New Roman"/>
          <w:color w:val="000000" w:themeColor="text1"/>
        </w:rPr>
        <w:t>According to the judge, costs following the event favoured</w:t>
      </w:r>
      <w:r w:rsidR="002D7D14" w:rsidRPr="00167FDB">
        <w:rPr>
          <w:rFonts w:ascii="Times New Roman" w:hAnsi="Times New Roman" w:cs="Times New Roman"/>
          <w:color w:val="000000" w:themeColor="text1"/>
        </w:rPr>
        <w:t xml:space="preserve"> ‘both parties’ – </w:t>
      </w:r>
      <w:r w:rsidR="00355891" w:rsidRPr="00167FDB">
        <w:rPr>
          <w:rFonts w:ascii="Times New Roman" w:hAnsi="Times New Roman" w:cs="Times New Roman"/>
          <w:color w:val="000000" w:themeColor="text1"/>
        </w:rPr>
        <w:t>c</w:t>
      </w:r>
      <w:r w:rsidR="002D7D14" w:rsidRPr="00167FDB">
        <w:rPr>
          <w:rFonts w:ascii="Times New Roman" w:hAnsi="Times New Roman" w:cs="Times New Roman"/>
          <w:color w:val="000000" w:themeColor="text1"/>
        </w:rPr>
        <w:t>laimant</w:t>
      </w:r>
      <w:r w:rsidR="00355891" w:rsidRPr="00167FDB">
        <w:rPr>
          <w:rFonts w:ascii="Times New Roman" w:hAnsi="Times New Roman" w:cs="Times New Roman"/>
          <w:color w:val="000000" w:themeColor="text1"/>
        </w:rPr>
        <w:t>s</w:t>
      </w:r>
      <w:r w:rsidR="002D7D14" w:rsidRPr="00167FDB">
        <w:rPr>
          <w:rFonts w:ascii="Times New Roman" w:hAnsi="Times New Roman" w:cs="Times New Roman"/>
          <w:color w:val="000000" w:themeColor="text1"/>
        </w:rPr>
        <w:t xml:space="preserve"> should not be deprived of the fruits of their victory by having to pay a large sum in costs, and the defendant should not </w:t>
      </w:r>
      <w:r w:rsidR="00F21361" w:rsidRPr="00167FDB">
        <w:rPr>
          <w:rFonts w:ascii="Times New Roman" w:hAnsi="Times New Roman" w:cs="Times New Roman"/>
          <w:color w:val="000000" w:themeColor="text1"/>
        </w:rPr>
        <w:t>be</w:t>
      </w:r>
      <w:r w:rsidR="002D7D14" w:rsidRPr="00167FDB">
        <w:rPr>
          <w:rFonts w:ascii="Times New Roman" w:hAnsi="Times New Roman" w:cs="Times New Roman"/>
          <w:color w:val="000000" w:themeColor="text1"/>
        </w:rPr>
        <w:t xml:space="preserve"> pressure</w:t>
      </w:r>
      <w:r w:rsidR="00F21361" w:rsidRPr="00167FDB">
        <w:rPr>
          <w:rFonts w:ascii="Times New Roman" w:hAnsi="Times New Roman" w:cs="Times New Roman"/>
          <w:color w:val="000000" w:themeColor="text1"/>
        </w:rPr>
        <w:t>d</w:t>
      </w:r>
      <w:r w:rsidR="002D7D14" w:rsidRPr="00167FDB">
        <w:rPr>
          <w:rFonts w:ascii="Times New Roman" w:hAnsi="Times New Roman" w:cs="Times New Roman"/>
          <w:color w:val="000000" w:themeColor="text1"/>
        </w:rPr>
        <w:t xml:space="preserve"> to settle for fear of paying a large sum in costs, even if the claim </w:t>
      </w:r>
      <w:r w:rsidR="00167FDB">
        <w:rPr>
          <w:rFonts w:ascii="Times New Roman" w:hAnsi="Times New Roman" w:cs="Times New Roman"/>
          <w:color w:val="000000" w:themeColor="text1"/>
        </w:rPr>
        <w:t>fails</w:t>
      </w:r>
      <w:r w:rsidR="00DA51F0" w:rsidRPr="00167FDB">
        <w:rPr>
          <w:rFonts w:ascii="Times New Roman" w:hAnsi="Times New Roman" w:cs="Times New Roman"/>
          <w:color w:val="000000" w:themeColor="text1"/>
        </w:rPr>
        <w:t xml:space="preserve"> (at </w:t>
      </w:r>
      <w:r w:rsidR="00DA51F0" w:rsidRPr="00167FDB">
        <w:rPr>
          <w:rFonts w:ascii="Times New Roman" w:hAnsi="Times New Roman" w:cs="Times New Roman"/>
          <w:i/>
          <w:color w:val="000000" w:themeColor="text1"/>
        </w:rPr>
        <w:t>560</w:t>
      </w:r>
      <w:r w:rsidR="00DA51F0" w:rsidRPr="00167FDB">
        <w:rPr>
          <w:rFonts w:ascii="Times New Roman" w:hAnsi="Times New Roman" w:cs="Times New Roman"/>
          <w:color w:val="000000" w:themeColor="text1"/>
        </w:rPr>
        <w:t>)</w:t>
      </w:r>
      <w:r w:rsidR="002D7D14" w:rsidRPr="00167FDB">
        <w:rPr>
          <w:rFonts w:ascii="Times New Roman" w:hAnsi="Times New Roman" w:cs="Times New Roman"/>
          <w:color w:val="000000" w:themeColor="text1"/>
        </w:rPr>
        <w:t xml:space="preserve">. </w:t>
      </w:r>
      <w:r w:rsidR="005972D4" w:rsidRPr="00167FDB">
        <w:rPr>
          <w:rFonts w:ascii="Times New Roman" w:hAnsi="Times New Roman" w:cs="Times New Roman"/>
          <w:i/>
          <w:color w:val="000000" w:themeColor="text1"/>
        </w:rPr>
        <w:t>The Al Battani</w:t>
      </w:r>
      <w:r w:rsidR="005972D4" w:rsidRPr="00167FDB">
        <w:rPr>
          <w:rFonts w:ascii="Times New Roman" w:hAnsi="Times New Roman" w:cs="Times New Roman"/>
          <w:color w:val="000000" w:themeColor="text1"/>
        </w:rPr>
        <w:t xml:space="preserve"> </w:t>
      </w:r>
      <w:r w:rsidR="005972D4" w:rsidRPr="00C921E1">
        <w:rPr>
          <w:rFonts w:ascii="Times New Roman" w:hAnsi="Times New Roman" w:cs="Times New Roman"/>
          <w:color w:val="000000" w:themeColor="text1"/>
        </w:rPr>
        <w:t>[</w:t>
      </w:r>
      <w:r w:rsidR="00A27EBA">
        <w:rPr>
          <w:rFonts w:ascii="Times New Roman" w:hAnsi="Times New Roman" w:cs="Times New Roman"/>
          <w:color w:val="000000" w:themeColor="text1"/>
        </w:rPr>
        <w:t>1993] 2 Lloyd's Rep</w:t>
      </w:r>
      <w:r w:rsidR="005972D4" w:rsidRPr="00167FDB">
        <w:rPr>
          <w:rFonts w:ascii="Times New Roman" w:hAnsi="Times New Roman" w:cs="Times New Roman"/>
          <w:color w:val="000000" w:themeColor="text1"/>
        </w:rPr>
        <w:t xml:space="preserve"> 219 (‘</w:t>
      </w:r>
      <w:r w:rsidR="005972D4" w:rsidRPr="00167FDB">
        <w:rPr>
          <w:rFonts w:ascii="Times New Roman" w:hAnsi="Times New Roman" w:cs="Times New Roman"/>
          <w:i/>
          <w:color w:val="000000" w:themeColor="text1"/>
        </w:rPr>
        <w:t>The Al Battani’</w:t>
      </w:r>
      <w:r w:rsidR="005972D4" w:rsidRPr="00167FDB">
        <w:rPr>
          <w:rFonts w:ascii="Times New Roman" w:hAnsi="Times New Roman" w:cs="Times New Roman"/>
          <w:color w:val="000000" w:themeColor="text1"/>
        </w:rPr>
        <w:t>)</w:t>
      </w:r>
      <w:r w:rsidR="00DA51F0" w:rsidRPr="00167FDB">
        <w:rPr>
          <w:rFonts w:ascii="Times New Roman" w:hAnsi="Times New Roman" w:cs="Times New Roman"/>
          <w:i/>
          <w:color w:val="000000" w:themeColor="text1"/>
        </w:rPr>
        <w:t xml:space="preserve"> </w:t>
      </w:r>
      <w:r w:rsidR="00DA51F0" w:rsidRPr="00167FDB">
        <w:rPr>
          <w:rFonts w:ascii="Times New Roman" w:hAnsi="Times New Roman" w:cs="Times New Roman"/>
          <w:color w:val="000000" w:themeColor="text1"/>
        </w:rPr>
        <w:t>followed</w:t>
      </w:r>
      <w:r w:rsidR="00355891" w:rsidRPr="00167FDB">
        <w:rPr>
          <w:rFonts w:ascii="Times New Roman" w:hAnsi="Times New Roman" w:cs="Times New Roman"/>
          <w:color w:val="000000" w:themeColor="text1"/>
        </w:rPr>
        <w:t xml:space="preserve"> </w:t>
      </w:r>
      <w:r w:rsidRPr="00167FDB">
        <w:rPr>
          <w:rFonts w:ascii="Times New Roman" w:hAnsi="Times New Roman" w:cs="Times New Roman"/>
          <w:color w:val="000000" w:themeColor="text1"/>
        </w:rPr>
        <w:t>this</w:t>
      </w:r>
      <w:r w:rsidR="00355891" w:rsidRPr="00167FDB">
        <w:rPr>
          <w:rFonts w:ascii="Times New Roman" w:hAnsi="Times New Roman" w:cs="Times New Roman"/>
          <w:color w:val="000000" w:themeColor="text1"/>
        </w:rPr>
        <w:t xml:space="preserve"> approach</w:t>
      </w:r>
      <w:r w:rsidR="00DA51F0" w:rsidRPr="00167FDB">
        <w:rPr>
          <w:rFonts w:ascii="Times New Roman" w:hAnsi="Times New Roman" w:cs="Times New Roman"/>
          <w:color w:val="000000" w:themeColor="text1"/>
        </w:rPr>
        <w:t xml:space="preserve">; the costs argument </w:t>
      </w:r>
      <w:r w:rsidR="00355891" w:rsidRPr="00167FDB">
        <w:rPr>
          <w:rFonts w:ascii="Times New Roman" w:hAnsi="Times New Roman" w:cs="Times New Roman"/>
          <w:color w:val="000000" w:themeColor="text1"/>
        </w:rPr>
        <w:t>was a more</w:t>
      </w:r>
      <w:r w:rsidR="00DA51F0" w:rsidRPr="00167FDB">
        <w:rPr>
          <w:rFonts w:ascii="Times New Roman" w:hAnsi="Times New Roman" w:cs="Times New Roman"/>
          <w:color w:val="000000" w:themeColor="text1"/>
        </w:rPr>
        <w:t xml:space="preserve"> </w:t>
      </w:r>
      <w:r w:rsidR="00355891" w:rsidRPr="00167FDB">
        <w:rPr>
          <w:rFonts w:ascii="Times New Roman" w:hAnsi="Times New Roman" w:cs="Times New Roman"/>
          <w:color w:val="000000" w:themeColor="text1"/>
        </w:rPr>
        <w:t>‘</w:t>
      </w:r>
      <w:r w:rsidR="00DA51F0" w:rsidRPr="00167FDB">
        <w:rPr>
          <w:rFonts w:ascii="Times New Roman" w:hAnsi="Times New Roman" w:cs="Times New Roman"/>
          <w:color w:val="000000" w:themeColor="text1"/>
        </w:rPr>
        <w:t>important consideration’, since the action was only for $200,000, most o</w:t>
      </w:r>
      <w:r w:rsidR="003B79A4" w:rsidRPr="00167FDB">
        <w:rPr>
          <w:rFonts w:ascii="Times New Roman" w:hAnsi="Times New Roman" w:cs="Times New Roman"/>
          <w:color w:val="000000" w:themeColor="text1"/>
        </w:rPr>
        <w:t>f w</w:t>
      </w:r>
      <w:r w:rsidR="00355891" w:rsidRPr="00167FDB">
        <w:rPr>
          <w:rFonts w:ascii="Times New Roman" w:hAnsi="Times New Roman" w:cs="Times New Roman"/>
          <w:color w:val="000000" w:themeColor="text1"/>
        </w:rPr>
        <w:t xml:space="preserve">hich would be lost </w:t>
      </w:r>
      <w:r w:rsidRPr="00167FDB">
        <w:rPr>
          <w:rFonts w:ascii="Times New Roman" w:hAnsi="Times New Roman" w:cs="Times New Roman"/>
          <w:color w:val="000000" w:themeColor="text1"/>
        </w:rPr>
        <w:t>to</w:t>
      </w:r>
      <w:r w:rsidR="00355891" w:rsidRPr="00167FDB">
        <w:rPr>
          <w:rFonts w:ascii="Times New Roman" w:hAnsi="Times New Roman" w:cs="Times New Roman"/>
          <w:color w:val="000000" w:themeColor="text1"/>
        </w:rPr>
        <w:t xml:space="preserve"> costs (</w:t>
      </w:r>
      <w:r w:rsidR="00355891" w:rsidRPr="00167FDB">
        <w:rPr>
          <w:rFonts w:ascii="Times New Roman" w:hAnsi="Times New Roman" w:cs="Times New Roman"/>
          <w:i/>
          <w:color w:val="000000" w:themeColor="text1"/>
        </w:rPr>
        <w:t>Al Battani</w:t>
      </w:r>
      <w:r w:rsidR="00C921E1">
        <w:rPr>
          <w:rFonts w:ascii="Times New Roman" w:hAnsi="Times New Roman" w:cs="Times New Roman"/>
          <w:i/>
          <w:color w:val="000000" w:themeColor="text1"/>
        </w:rPr>
        <w:t>,</w:t>
      </w:r>
      <w:r w:rsidRPr="00167FDB">
        <w:rPr>
          <w:rFonts w:ascii="Times New Roman" w:hAnsi="Times New Roman" w:cs="Times New Roman"/>
          <w:color w:val="000000" w:themeColor="text1"/>
        </w:rPr>
        <w:t xml:space="preserve"> </w:t>
      </w:r>
      <w:r w:rsidR="003B79A4" w:rsidRPr="00167FDB">
        <w:rPr>
          <w:rFonts w:ascii="Times New Roman" w:hAnsi="Times New Roman" w:cs="Times New Roman"/>
          <w:i/>
          <w:color w:val="000000" w:themeColor="text1"/>
        </w:rPr>
        <w:t>244</w:t>
      </w:r>
      <w:r w:rsidR="003B79A4" w:rsidRPr="00167FDB">
        <w:rPr>
          <w:rFonts w:ascii="Times New Roman" w:hAnsi="Times New Roman" w:cs="Times New Roman"/>
          <w:color w:val="000000" w:themeColor="text1"/>
        </w:rPr>
        <w:t xml:space="preserve">). </w:t>
      </w:r>
    </w:p>
    <w:p w14:paraId="1262C5C6" w14:textId="25B42DFF" w:rsidR="00352A69" w:rsidRPr="00167FDB" w:rsidRDefault="003B79A4" w:rsidP="008619ED">
      <w:pPr>
        <w:spacing w:line="360" w:lineRule="auto"/>
        <w:ind w:firstLine="720"/>
        <w:jc w:val="both"/>
        <w:rPr>
          <w:rFonts w:ascii="Times New Roman" w:hAnsi="Times New Roman" w:cs="Times New Roman"/>
          <w:color w:val="000000" w:themeColor="text1"/>
        </w:rPr>
      </w:pPr>
      <w:r w:rsidRPr="00167FDB">
        <w:rPr>
          <w:rFonts w:ascii="Times New Roman" w:hAnsi="Times New Roman" w:cs="Times New Roman"/>
          <w:color w:val="000000" w:themeColor="text1"/>
        </w:rPr>
        <w:t xml:space="preserve">This approach improperly categorizes differences between costs regimes as </w:t>
      </w:r>
      <w:r w:rsidR="00811080" w:rsidRPr="00167FDB">
        <w:rPr>
          <w:rFonts w:ascii="Times New Roman" w:hAnsi="Times New Roman" w:cs="Times New Roman"/>
          <w:color w:val="000000" w:themeColor="text1"/>
        </w:rPr>
        <w:t xml:space="preserve">beneficial to </w:t>
      </w:r>
      <w:r w:rsidRPr="00167FDB">
        <w:rPr>
          <w:rFonts w:ascii="Times New Roman" w:hAnsi="Times New Roman" w:cs="Times New Roman"/>
          <w:i/>
          <w:color w:val="000000" w:themeColor="text1"/>
        </w:rPr>
        <w:t>both</w:t>
      </w:r>
      <w:r w:rsidRPr="00167FDB">
        <w:rPr>
          <w:rFonts w:ascii="Times New Roman" w:hAnsi="Times New Roman" w:cs="Times New Roman"/>
          <w:color w:val="000000" w:themeColor="text1"/>
        </w:rPr>
        <w:t xml:space="preserve"> parties</w:t>
      </w:r>
      <w:r w:rsidR="00167FDB">
        <w:rPr>
          <w:rFonts w:ascii="Times New Roman" w:hAnsi="Times New Roman" w:cs="Times New Roman"/>
          <w:color w:val="000000" w:themeColor="text1"/>
        </w:rPr>
        <w:t>. T</w:t>
      </w:r>
      <w:r w:rsidR="00F0746F" w:rsidRPr="00167FDB">
        <w:rPr>
          <w:rFonts w:ascii="Times New Roman" w:hAnsi="Times New Roman" w:cs="Times New Roman"/>
          <w:color w:val="000000" w:themeColor="text1"/>
        </w:rPr>
        <w:t>his</w:t>
      </w:r>
      <w:r w:rsidR="004D1F2A" w:rsidRPr="00167FDB">
        <w:rPr>
          <w:rFonts w:ascii="Times New Roman" w:hAnsi="Times New Roman" w:cs="Times New Roman"/>
          <w:color w:val="000000" w:themeColor="text1"/>
        </w:rPr>
        <w:t xml:space="preserve"> assumption made by the </w:t>
      </w:r>
      <w:r w:rsidR="00F0746F" w:rsidRPr="00167FDB">
        <w:rPr>
          <w:rFonts w:ascii="Times New Roman" w:hAnsi="Times New Roman" w:cs="Times New Roman"/>
          <w:color w:val="000000" w:themeColor="text1"/>
        </w:rPr>
        <w:t xml:space="preserve">judge in </w:t>
      </w:r>
      <w:r w:rsidR="00811080" w:rsidRPr="00167FDB">
        <w:rPr>
          <w:rFonts w:ascii="Times New Roman" w:hAnsi="Times New Roman" w:cs="Times New Roman"/>
          <w:i/>
          <w:color w:val="000000" w:themeColor="text1"/>
        </w:rPr>
        <w:t xml:space="preserve">The </w:t>
      </w:r>
      <w:proofErr w:type="spellStart"/>
      <w:r w:rsidR="00811080" w:rsidRPr="00167FDB">
        <w:rPr>
          <w:rFonts w:ascii="Times New Roman" w:hAnsi="Times New Roman" w:cs="Times New Roman"/>
          <w:i/>
          <w:color w:val="000000" w:themeColor="text1"/>
        </w:rPr>
        <w:t>Vis</w:t>
      </w:r>
      <w:r w:rsidR="00F0746F" w:rsidRPr="00167FDB">
        <w:rPr>
          <w:rFonts w:ascii="Times New Roman" w:hAnsi="Times New Roman" w:cs="Times New Roman"/>
          <w:i/>
          <w:color w:val="000000" w:themeColor="text1"/>
        </w:rPr>
        <w:t>hva</w:t>
      </w:r>
      <w:proofErr w:type="spellEnd"/>
      <w:r w:rsidR="00F0746F" w:rsidRPr="00167FDB">
        <w:rPr>
          <w:rFonts w:ascii="Times New Roman" w:hAnsi="Times New Roman" w:cs="Times New Roman"/>
          <w:i/>
          <w:color w:val="000000" w:themeColor="text1"/>
        </w:rPr>
        <w:t xml:space="preserve"> Ajay </w:t>
      </w:r>
      <w:r w:rsidR="00F0746F" w:rsidRPr="00167FDB">
        <w:rPr>
          <w:rFonts w:ascii="Times New Roman" w:hAnsi="Times New Roman" w:cs="Times New Roman"/>
          <w:color w:val="000000" w:themeColor="text1"/>
        </w:rPr>
        <w:t xml:space="preserve">and </w:t>
      </w:r>
      <w:r w:rsidR="00811080" w:rsidRPr="00167FDB">
        <w:rPr>
          <w:rFonts w:ascii="Times New Roman" w:hAnsi="Times New Roman" w:cs="Times New Roman"/>
          <w:i/>
          <w:color w:val="000000" w:themeColor="text1"/>
        </w:rPr>
        <w:t xml:space="preserve">The </w:t>
      </w:r>
      <w:r w:rsidR="00F0746F" w:rsidRPr="00167FDB">
        <w:rPr>
          <w:rFonts w:ascii="Times New Roman" w:hAnsi="Times New Roman" w:cs="Times New Roman"/>
          <w:i/>
          <w:color w:val="000000" w:themeColor="text1"/>
        </w:rPr>
        <w:t>Al-Battani</w:t>
      </w:r>
      <w:r w:rsidR="004D1F2A" w:rsidRPr="00167FDB">
        <w:rPr>
          <w:rFonts w:ascii="Times New Roman" w:hAnsi="Times New Roman" w:cs="Times New Roman"/>
          <w:color w:val="000000" w:themeColor="text1"/>
        </w:rPr>
        <w:t xml:space="preserve"> does not describe </w:t>
      </w:r>
      <w:r w:rsidR="00811080" w:rsidRPr="00167FDB">
        <w:rPr>
          <w:rFonts w:ascii="Times New Roman" w:hAnsi="Times New Roman" w:cs="Times New Roman"/>
          <w:color w:val="000000" w:themeColor="text1"/>
        </w:rPr>
        <w:t>the views</w:t>
      </w:r>
      <w:r w:rsidR="004D1F2A" w:rsidRPr="00167FDB">
        <w:rPr>
          <w:rFonts w:ascii="Times New Roman" w:hAnsi="Times New Roman" w:cs="Times New Roman"/>
          <w:color w:val="000000" w:themeColor="text1"/>
        </w:rPr>
        <w:t xml:space="preserve"> of </w:t>
      </w:r>
      <w:r w:rsidR="00811080" w:rsidRPr="00167FDB">
        <w:rPr>
          <w:rFonts w:ascii="Times New Roman" w:hAnsi="Times New Roman" w:cs="Times New Roman"/>
          <w:color w:val="000000" w:themeColor="text1"/>
        </w:rPr>
        <w:t xml:space="preserve">all </w:t>
      </w:r>
      <w:r w:rsidR="004D1F2A" w:rsidRPr="00167FDB">
        <w:rPr>
          <w:rFonts w:ascii="Times New Roman" w:hAnsi="Times New Roman" w:cs="Times New Roman"/>
          <w:color w:val="000000" w:themeColor="text1"/>
        </w:rPr>
        <w:t xml:space="preserve">commercial litigants. </w:t>
      </w:r>
      <w:r w:rsidR="00D40E7B" w:rsidRPr="00167FDB">
        <w:rPr>
          <w:rFonts w:ascii="Times New Roman" w:hAnsi="Times New Roman" w:cs="Times New Roman"/>
          <w:color w:val="000000" w:themeColor="text1"/>
        </w:rPr>
        <w:t xml:space="preserve">Either party may legitimately prefer to litigate in a country where they </w:t>
      </w:r>
      <w:r w:rsidR="00F93CDB" w:rsidRPr="00167FDB">
        <w:rPr>
          <w:rFonts w:ascii="Times New Roman" w:hAnsi="Times New Roman" w:cs="Times New Roman"/>
          <w:color w:val="000000" w:themeColor="text1"/>
        </w:rPr>
        <w:t>are</w:t>
      </w:r>
      <w:r w:rsidR="00D40E7B" w:rsidRPr="00167FDB">
        <w:rPr>
          <w:rFonts w:ascii="Times New Roman" w:hAnsi="Times New Roman" w:cs="Times New Roman"/>
          <w:color w:val="000000" w:themeColor="text1"/>
        </w:rPr>
        <w:t xml:space="preserve"> </w:t>
      </w:r>
      <w:r w:rsidR="00F93CDB" w:rsidRPr="00167FDB">
        <w:rPr>
          <w:rFonts w:ascii="Times New Roman" w:hAnsi="Times New Roman" w:cs="Times New Roman"/>
          <w:color w:val="000000" w:themeColor="text1"/>
        </w:rPr>
        <w:t xml:space="preserve">certain to pay only their own litigation costs. </w:t>
      </w:r>
      <w:r w:rsidR="004D1F2A" w:rsidRPr="00167FDB">
        <w:rPr>
          <w:rFonts w:ascii="Times New Roman" w:hAnsi="Times New Roman" w:cs="Times New Roman"/>
          <w:color w:val="000000" w:themeColor="text1"/>
        </w:rPr>
        <w:t xml:space="preserve">One </w:t>
      </w:r>
      <w:r w:rsidR="00D40E7B" w:rsidRPr="00167FDB">
        <w:rPr>
          <w:rFonts w:ascii="Times New Roman" w:hAnsi="Times New Roman" w:cs="Times New Roman"/>
          <w:color w:val="000000" w:themeColor="text1"/>
        </w:rPr>
        <w:t xml:space="preserve">party </w:t>
      </w:r>
      <w:r w:rsidR="004D1F2A" w:rsidRPr="00167FDB">
        <w:rPr>
          <w:rFonts w:ascii="Times New Roman" w:hAnsi="Times New Roman" w:cs="Times New Roman"/>
          <w:color w:val="000000" w:themeColor="text1"/>
        </w:rPr>
        <w:t>may have</w:t>
      </w:r>
      <w:r w:rsidR="00D40E7B" w:rsidRPr="00167FDB">
        <w:rPr>
          <w:rFonts w:ascii="Times New Roman" w:hAnsi="Times New Roman" w:cs="Times New Roman"/>
          <w:color w:val="000000" w:themeColor="text1"/>
        </w:rPr>
        <w:t xml:space="preserve"> relatively low legal costs, but knows that their opponent has sp</w:t>
      </w:r>
      <w:r w:rsidR="00355891" w:rsidRPr="00167FDB">
        <w:rPr>
          <w:rFonts w:ascii="Times New Roman" w:hAnsi="Times New Roman" w:cs="Times New Roman"/>
          <w:color w:val="000000" w:themeColor="text1"/>
        </w:rPr>
        <w:t>ent much more on the dispute –</w:t>
      </w:r>
      <w:r w:rsidR="00032C89" w:rsidRPr="00167FDB">
        <w:rPr>
          <w:rFonts w:ascii="Times New Roman" w:hAnsi="Times New Roman" w:cs="Times New Roman"/>
          <w:color w:val="000000" w:themeColor="text1"/>
        </w:rPr>
        <w:t xml:space="preserve"> </w:t>
      </w:r>
      <w:r w:rsidR="00355891" w:rsidRPr="00167FDB">
        <w:rPr>
          <w:rFonts w:ascii="Times New Roman" w:hAnsi="Times New Roman" w:cs="Times New Roman"/>
          <w:color w:val="000000" w:themeColor="text1"/>
        </w:rPr>
        <w:t xml:space="preserve">the ‘advantage’ does not accrue equally to both </w:t>
      </w:r>
      <w:r w:rsidR="00167FDB">
        <w:rPr>
          <w:rFonts w:ascii="Times New Roman" w:hAnsi="Times New Roman" w:cs="Times New Roman"/>
          <w:color w:val="000000" w:themeColor="text1"/>
        </w:rPr>
        <w:t>sides in view of how the case is</w:t>
      </w:r>
      <w:r w:rsidR="00355891" w:rsidRPr="00167FDB">
        <w:rPr>
          <w:rFonts w:ascii="Times New Roman" w:hAnsi="Times New Roman" w:cs="Times New Roman"/>
          <w:color w:val="000000" w:themeColor="text1"/>
        </w:rPr>
        <w:t xml:space="preserve"> </w:t>
      </w:r>
      <w:r w:rsidR="00355891" w:rsidRPr="00167FDB">
        <w:rPr>
          <w:rFonts w:ascii="Times New Roman" w:hAnsi="Times New Roman" w:cs="Times New Roman"/>
          <w:color w:val="000000" w:themeColor="text1"/>
        </w:rPr>
        <w:lastRenderedPageBreak/>
        <w:t>actually conducted.</w:t>
      </w:r>
      <w:r w:rsidR="00F21361" w:rsidRPr="00167FDB">
        <w:rPr>
          <w:rFonts w:ascii="Times New Roman" w:hAnsi="Times New Roman" w:cs="Times New Roman"/>
          <w:color w:val="000000" w:themeColor="text1"/>
        </w:rPr>
        <w:t xml:space="preserve"> Further, the English costs system does not free the parties from costs pressures which </w:t>
      </w:r>
      <w:r w:rsidR="00167FDB">
        <w:rPr>
          <w:rFonts w:ascii="Times New Roman" w:hAnsi="Times New Roman" w:cs="Times New Roman"/>
          <w:color w:val="000000" w:themeColor="text1"/>
        </w:rPr>
        <w:t>influence</w:t>
      </w:r>
      <w:r w:rsidR="00F21361" w:rsidRPr="00167FDB">
        <w:rPr>
          <w:rFonts w:ascii="Times New Roman" w:hAnsi="Times New Roman" w:cs="Times New Roman"/>
          <w:color w:val="000000" w:themeColor="text1"/>
        </w:rPr>
        <w:t xml:space="preserve"> the conduct of their case – parties feel pressure to continue litigating if they cannot agree to settle costs, even over small sums, for fear of being forced to pay their opponent’s substantial legal expenses</w:t>
      </w:r>
      <w:r w:rsidR="00C921E1">
        <w:rPr>
          <w:rFonts w:ascii="Times New Roman" w:hAnsi="Times New Roman" w:cs="Times New Roman"/>
          <w:color w:val="000000" w:themeColor="text1"/>
        </w:rPr>
        <w:t xml:space="preserve"> if they lose or abandon their claims or defences</w:t>
      </w:r>
      <w:r w:rsidR="00F21361" w:rsidRPr="00167FDB">
        <w:rPr>
          <w:rFonts w:ascii="Times New Roman" w:hAnsi="Times New Roman" w:cs="Times New Roman"/>
          <w:color w:val="000000" w:themeColor="text1"/>
        </w:rPr>
        <w:t>.  The explanation that</w:t>
      </w:r>
      <w:r w:rsidR="00032C89" w:rsidRPr="00167FDB">
        <w:rPr>
          <w:rFonts w:ascii="Times New Roman" w:hAnsi="Times New Roman" w:cs="Times New Roman"/>
          <w:color w:val="000000" w:themeColor="text1"/>
        </w:rPr>
        <w:t xml:space="preserve"> the unsuccessful party ‘has no grounds for complaint’ if ordered to pay the successful party’s costs</w:t>
      </w:r>
      <w:r w:rsidR="00167FDB">
        <w:rPr>
          <w:rFonts w:ascii="Times New Roman" w:hAnsi="Times New Roman" w:cs="Times New Roman"/>
          <w:color w:val="000000" w:themeColor="text1"/>
        </w:rPr>
        <w:t>’</w:t>
      </w:r>
      <w:r w:rsidR="00032C89" w:rsidRPr="00167FDB">
        <w:rPr>
          <w:rFonts w:ascii="Times New Roman" w:hAnsi="Times New Roman" w:cs="Times New Roman"/>
          <w:color w:val="000000" w:themeColor="text1"/>
        </w:rPr>
        <w:t xml:space="preserve"> (</w:t>
      </w:r>
      <w:r w:rsidR="00032C89" w:rsidRPr="00167FDB">
        <w:rPr>
          <w:rFonts w:ascii="Times New Roman" w:hAnsi="Times New Roman" w:cs="Times New Roman"/>
          <w:i/>
          <w:color w:val="000000" w:themeColor="text1"/>
        </w:rPr>
        <w:t xml:space="preserve">The </w:t>
      </w:r>
      <w:proofErr w:type="spellStart"/>
      <w:r w:rsidR="00032C89" w:rsidRPr="00167FDB">
        <w:rPr>
          <w:rFonts w:ascii="Times New Roman" w:hAnsi="Times New Roman" w:cs="Times New Roman"/>
          <w:i/>
          <w:color w:val="000000" w:themeColor="text1"/>
        </w:rPr>
        <w:t>Vishva</w:t>
      </w:r>
      <w:proofErr w:type="spellEnd"/>
      <w:r w:rsidR="00032C89" w:rsidRPr="00167FDB">
        <w:rPr>
          <w:rFonts w:ascii="Times New Roman" w:hAnsi="Times New Roman" w:cs="Times New Roman"/>
          <w:i/>
          <w:color w:val="000000" w:themeColor="text1"/>
        </w:rPr>
        <w:t xml:space="preserve"> Ajay, </w:t>
      </w:r>
      <w:r w:rsidR="00032C89" w:rsidRPr="00A27EBA">
        <w:rPr>
          <w:rFonts w:ascii="Times New Roman" w:hAnsi="Times New Roman" w:cs="Times New Roman"/>
          <w:color w:val="000000" w:themeColor="text1"/>
        </w:rPr>
        <w:t>560</w:t>
      </w:r>
      <w:r w:rsidR="00032C89" w:rsidRPr="00167FDB">
        <w:rPr>
          <w:rFonts w:ascii="Times New Roman" w:hAnsi="Times New Roman" w:cs="Times New Roman"/>
          <w:color w:val="000000" w:themeColor="text1"/>
        </w:rPr>
        <w:t>) does not meet this objection –</w:t>
      </w:r>
      <w:r w:rsidR="00F93CDB" w:rsidRPr="00167FDB">
        <w:rPr>
          <w:rFonts w:ascii="Times New Roman" w:hAnsi="Times New Roman" w:cs="Times New Roman"/>
          <w:color w:val="000000" w:themeColor="text1"/>
        </w:rPr>
        <w:t xml:space="preserve"> it restates</w:t>
      </w:r>
      <w:r w:rsidR="00032C89" w:rsidRPr="00167FDB">
        <w:rPr>
          <w:rFonts w:ascii="Times New Roman" w:hAnsi="Times New Roman" w:cs="Times New Roman"/>
          <w:color w:val="000000" w:themeColor="text1"/>
        </w:rPr>
        <w:t xml:space="preserve"> the normative stance taken </w:t>
      </w:r>
      <w:r w:rsidR="00F21361" w:rsidRPr="00167FDB">
        <w:rPr>
          <w:rFonts w:ascii="Times New Roman" w:hAnsi="Times New Roman" w:cs="Times New Roman"/>
          <w:color w:val="000000" w:themeColor="text1"/>
        </w:rPr>
        <w:t>by the English procedural system</w:t>
      </w:r>
      <w:r w:rsidR="00032C89" w:rsidRPr="00167FDB">
        <w:rPr>
          <w:rFonts w:ascii="Times New Roman" w:hAnsi="Times New Roman" w:cs="Times New Roman"/>
          <w:color w:val="000000" w:themeColor="text1"/>
        </w:rPr>
        <w:t xml:space="preserve">. </w:t>
      </w:r>
      <w:r w:rsidR="00167FDB">
        <w:rPr>
          <w:rFonts w:ascii="Times New Roman" w:hAnsi="Times New Roman" w:cs="Times New Roman"/>
          <w:color w:val="000000" w:themeColor="text1"/>
        </w:rPr>
        <w:t>This</w:t>
      </w:r>
      <w:r w:rsidR="00032C89" w:rsidRPr="00167FDB">
        <w:rPr>
          <w:rFonts w:ascii="Times New Roman" w:hAnsi="Times New Roman" w:cs="Times New Roman"/>
          <w:color w:val="000000" w:themeColor="text1"/>
        </w:rPr>
        <w:t xml:space="preserve"> approach</w:t>
      </w:r>
      <w:r w:rsidR="00D40E7B" w:rsidRPr="00167FDB">
        <w:rPr>
          <w:rFonts w:ascii="Times New Roman" w:hAnsi="Times New Roman" w:cs="Times New Roman"/>
          <w:color w:val="000000" w:themeColor="text1"/>
        </w:rPr>
        <w:t xml:space="preserve"> is </w:t>
      </w:r>
      <w:r w:rsidR="00F93CDB" w:rsidRPr="00167FDB">
        <w:rPr>
          <w:rFonts w:ascii="Times New Roman" w:hAnsi="Times New Roman" w:cs="Times New Roman"/>
          <w:color w:val="000000" w:themeColor="text1"/>
        </w:rPr>
        <w:t>far</w:t>
      </w:r>
      <w:r w:rsidR="00D40E7B" w:rsidRPr="00167FDB">
        <w:rPr>
          <w:rFonts w:ascii="Times New Roman" w:hAnsi="Times New Roman" w:cs="Times New Roman"/>
          <w:color w:val="000000" w:themeColor="text1"/>
        </w:rPr>
        <w:t xml:space="preserve"> from </w:t>
      </w:r>
      <w:r w:rsidR="00032C89" w:rsidRPr="00167FDB">
        <w:rPr>
          <w:rFonts w:ascii="Times New Roman" w:hAnsi="Times New Roman" w:cs="Times New Roman"/>
          <w:color w:val="000000" w:themeColor="text1"/>
        </w:rPr>
        <w:t>the</w:t>
      </w:r>
      <w:r w:rsidR="00D40E7B" w:rsidRPr="00167FDB">
        <w:rPr>
          <w:rFonts w:ascii="Times New Roman" w:hAnsi="Times New Roman" w:cs="Times New Roman"/>
          <w:color w:val="000000" w:themeColor="text1"/>
        </w:rPr>
        <w:t xml:space="preserve"> procedural a</w:t>
      </w:r>
      <w:r w:rsidR="00032C89" w:rsidRPr="00167FDB">
        <w:rPr>
          <w:rFonts w:ascii="Times New Roman" w:hAnsi="Times New Roman" w:cs="Times New Roman"/>
          <w:color w:val="000000" w:themeColor="text1"/>
        </w:rPr>
        <w:t xml:space="preserve">dvantage accruing to both sides in </w:t>
      </w:r>
      <w:proofErr w:type="spellStart"/>
      <w:r w:rsidR="00032C89" w:rsidRPr="00167FDB">
        <w:rPr>
          <w:rFonts w:ascii="Times New Roman" w:hAnsi="Times New Roman" w:cs="Times New Roman"/>
          <w:i/>
          <w:color w:val="000000" w:themeColor="text1"/>
        </w:rPr>
        <w:t>Spiliada</w:t>
      </w:r>
      <w:proofErr w:type="spellEnd"/>
      <w:r w:rsidR="00032C89" w:rsidRPr="00167FDB">
        <w:rPr>
          <w:rFonts w:ascii="Times New Roman" w:hAnsi="Times New Roman" w:cs="Times New Roman"/>
          <w:color w:val="000000" w:themeColor="text1"/>
        </w:rPr>
        <w:t xml:space="preserve">; </w:t>
      </w:r>
      <w:r w:rsidR="00616EB8" w:rsidRPr="00167FDB">
        <w:rPr>
          <w:rFonts w:ascii="Times New Roman" w:hAnsi="Times New Roman" w:cs="Times New Roman"/>
          <w:color w:val="000000" w:themeColor="text1"/>
        </w:rPr>
        <w:t xml:space="preserve">the expertise was evenly distributed on both sides, and the ‘advantage’ concerned </w:t>
      </w:r>
      <w:r w:rsidR="00355891" w:rsidRPr="00167FDB">
        <w:rPr>
          <w:rFonts w:ascii="Times New Roman" w:hAnsi="Times New Roman" w:cs="Times New Roman"/>
          <w:color w:val="000000" w:themeColor="text1"/>
        </w:rPr>
        <w:t>parties’ preparations</w:t>
      </w:r>
      <w:r w:rsidR="00167FDB">
        <w:rPr>
          <w:rFonts w:ascii="Times New Roman" w:hAnsi="Times New Roman" w:cs="Times New Roman"/>
          <w:color w:val="000000" w:themeColor="text1"/>
        </w:rPr>
        <w:t xml:space="preserve">, so was not an implicit critique of the foreign legal system. </w:t>
      </w:r>
      <w:r w:rsidR="00032C89" w:rsidRPr="00167FDB">
        <w:rPr>
          <w:rFonts w:ascii="Times New Roman" w:hAnsi="Times New Roman" w:cs="Times New Roman"/>
          <w:color w:val="000000" w:themeColor="text1"/>
        </w:rPr>
        <w:t xml:space="preserve">It remains unclear whether </w:t>
      </w:r>
      <w:r w:rsidR="00032C89" w:rsidRPr="00167FDB">
        <w:rPr>
          <w:rFonts w:ascii="Times New Roman" w:hAnsi="Times New Roman" w:cs="Times New Roman"/>
          <w:i/>
          <w:color w:val="000000" w:themeColor="text1"/>
        </w:rPr>
        <w:t xml:space="preserve">The </w:t>
      </w:r>
      <w:proofErr w:type="spellStart"/>
      <w:r w:rsidR="00032C89" w:rsidRPr="00167FDB">
        <w:rPr>
          <w:rFonts w:ascii="Times New Roman" w:hAnsi="Times New Roman" w:cs="Times New Roman"/>
          <w:i/>
          <w:color w:val="000000" w:themeColor="text1"/>
        </w:rPr>
        <w:t>Vishva</w:t>
      </w:r>
      <w:proofErr w:type="spellEnd"/>
      <w:r w:rsidR="00032C89" w:rsidRPr="00167FDB">
        <w:rPr>
          <w:rFonts w:ascii="Times New Roman" w:hAnsi="Times New Roman" w:cs="Times New Roman"/>
          <w:i/>
          <w:color w:val="000000" w:themeColor="text1"/>
        </w:rPr>
        <w:t xml:space="preserve"> Ajay’s</w:t>
      </w:r>
      <w:r w:rsidR="00352A69" w:rsidRPr="00167FDB">
        <w:rPr>
          <w:rFonts w:ascii="Times New Roman" w:hAnsi="Times New Roman" w:cs="Times New Roman"/>
          <w:color w:val="000000" w:themeColor="text1"/>
        </w:rPr>
        <w:t xml:space="preserve"> approach </w:t>
      </w:r>
      <w:r w:rsidR="00032C89" w:rsidRPr="00167FDB">
        <w:rPr>
          <w:rFonts w:ascii="Times New Roman" w:hAnsi="Times New Roman" w:cs="Times New Roman"/>
          <w:color w:val="000000" w:themeColor="text1"/>
        </w:rPr>
        <w:t>is supported by the Court of Appeal</w:t>
      </w:r>
      <w:r w:rsidR="00352A69" w:rsidRPr="00167FDB">
        <w:rPr>
          <w:rFonts w:ascii="Times New Roman" w:hAnsi="Times New Roman" w:cs="Times New Roman"/>
          <w:color w:val="000000" w:themeColor="text1"/>
        </w:rPr>
        <w:t xml:space="preserve"> in </w:t>
      </w:r>
      <w:proofErr w:type="spellStart"/>
      <w:r w:rsidR="00032C89" w:rsidRPr="00167FDB">
        <w:rPr>
          <w:rFonts w:ascii="Times New Roman" w:hAnsi="Times New Roman" w:cs="Times New Roman"/>
          <w:i/>
          <w:color w:val="000000" w:themeColor="text1"/>
        </w:rPr>
        <w:t>Roneleigh</w:t>
      </w:r>
      <w:proofErr w:type="spellEnd"/>
      <w:r w:rsidR="00032C89" w:rsidRPr="00167FDB">
        <w:rPr>
          <w:rFonts w:ascii="Times New Roman" w:hAnsi="Times New Roman" w:cs="Times New Roman"/>
          <w:i/>
          <w:color w:val="000000" w:themeColor="text1"/>
        </w:rPr>
        <w:t xml:space="preserve"> Ltd v MII Exports (CA) </w:t>
      </w:r>
      <w:r w:rsidR="00032C89" w:rsidRPr="00167FDB">
        <w:rPr>
          <w:rFonts w:ascii="Times New Roman" w:hAnsi="Times New Roman" w:cs="Times New Roman"/>
          <w:color w:val="000000" w:themeColor="text1"/>
        </w:rPr>
        <w:t>[1988] 1 WLR 619</w:t>
      </w:r>
      <w:r w:rsidR="00032C89" w:rsidRPr="00167FDB">
        <w:rPr>
          <w:rFonts w:ascii="Times New Roman" w:hAnsi="Times New Roman" w:cs="Times New Roman"/>
          <w:i/>
          <w:color w:val="000000" w:themeColor="text1"/>
        </w:rPr>
        <w:t xml:space="preserve"> </w:t>
      </w:r>
      <w:r w:rsidR="00032C89" w:rsidRPr="00167FDB">
        <w:rPr>
          <w:rFonts w:ascii="Times New Roman" w:hAnsi="Times New Roman" w:cs="Times New Roman"/>
          <w:color w:val="000000" w:themeColor="text1"/>
        </w:rPr>
        <w:t>(‘</w:t>
      </w:r>
      <w:proofErr w:type="spellStart"/>
      <w:r w:rsidR="00032C89" w:rsidRPr="00167FDB">
        <w:rPr>
          <w:rFonts w:ascii="Times New Roman" w:hAnsi="Times New Roman" w:cs="Times New Roman"/>
          <w:i/>
          <w:color w:val="000000" w:themeColor="text1"/>
        </w:rPr>
        <w:t>Roneleigh</w:t>
      </w:r>
      <w:proofErr w:type="spellEnd"/>
      <w:r w:rsidR="00032C89" w:rsidRPr="00167FDB">
        <w:rPr>
          <w:rFonts w:ascii="Times New Roman" w:hAnsi="Times New Roman" w:cs="Times New Roman"/>
          <w:color w:val="000000" w:themeColor="text1"/>
        </w:rPr>
        <w:t>’)</w:t>
      </w:r>
      <w:r w:rsidR="00352A69" w:rsidRPr="00167FDB">
        <w:rPr>
          <w:rFonts w:ascii="Times New Roman" w:hAnsi="Times New Roman" w:cs="Times New Roman"/>
          <w:color w:val="000000" w:themeColor="text1"/>
        </w:rPr>
        <w:t>. The first instance judge stat</w:t>
      </w:r>
      <w:r w:rsidR="00F93CDB" w:rsidRPr="00167FDB">
        <w:rPr>
          <w:rFonts w:ascii="Times New Roman" w:hAnsi="Times New Roman" w:cs="Times New Roman"/>
          <w:color w:val="000000" w:themeColor="text1"/>
        </w:rPr>
        <w:t xml:space="preserve">ed that the English costs </w:t>
      </w:r>
      <w:r w:rsidR="00C921E1">
        <w:rPr>
          <w:rFonts w:ascii="Times New Roman" w:hAnsi="Times New Roman" w:cs="Times New Roman"/>
          <w:color w:val="000000" w:themeColor="text1"/>
        </w:rPr>
        <w:t>position</w:t>
      </w:r>
      <w:r w:rsidR="00F93CDB" w:rsidRPr="00167FDB">
        <w:rPr>
          <w:rFonts w:ascii="Times New Roman" w:hAnsi="Times New Roman" w:cs="Times New Roman"/>
          <w:color w:val="000000" w:themeColor="text1"/>
        </w:rPr>
        <w:t xml:space="preserve"> </w:t>
      </w:r>
      <w:r w:rsidR="00352A69" w:rsidRPr="00167FDB">
        <w:rPr>
          <w:rFonts w:ascii="Times New Roman" w:hAnsi="Times New Roman" w:cs="Times New Roman"/>
          <w:color w:val="000000" w:themeColor="text1"/>
        </w:rPr>
        <w:t>was an adv</w:t>
      </w:r>
      <w:r w:rsidR="00811080" w:rsidRPr="00167FDB">
        <w:rPr>
          <w:rFonts w:ascii="Times New Roman" w:hAnsi="Times New Roman" w:cs="Times New Roman"/>
          <w:color w:val="000000" w:themeColor="text1"/>
        </w:rPr>
        <w:t>antage on both sides; Butler-</w:t>
      </w:r>
      <w:proofErr w:type="spellStart"/>
      <w:r w:rsidR="00811080" w:rsidRPr="00167FDB">
        <w:rPr>
          <w:rFonts w:ascii="Times New Roman" w:hAnsi="Times New Roman" w:cs="Times New Roman"/>
          <w:color w:val="000000" w:themeColor="text1"/>
        </w:rPr>
        <w:t>S</w:t>
      </w:r>
      <w:r w:rsidR="00352A69" w:rsidRPr="00167FDB">
        <w:rPr>
          <w:rFonts w:ascii="Times New Roman" w:hAnsi="Times New Roman" w:cs="Times New Roman"/>
          <w:color w:val="000000" w:themeColor="text1"/>
        </w:rPr>
        <w:t>loss</w:t>
      </w:r>
      <w:proofErr w:type="spellEnd"/>
      <w:r w:rsidR="00F93CDB" w:rsidRPr="00167FDB">
        <w:rPr>
          <w:rFonts w:ascii="Times New Roman" w:hAnsi="Times New Roman" w:cs="Times New Roman"/>
          <w:color w:val="000000" w:themeColor="text1"/>
        </w:rPr>
        <w:t xml:space="preserve"> LJ</w:t>
      </w:r>
      <w:r w:rsidR="00352A69" w:rsidRPr="00167FDB">
        <w:rPr>
          <w:rFonts w:ascii="Times New Roman" w:hAnsi="Times New Roman" w:cs="Times New Roman"/>
          <w:color w:val="000000" w:themeColor="text1"/>
        </w:rPr>
        <w:t xml:space="preserve"> and </w:t>
      </w:r>
      <w:proofErr w:type="spellStart"/>
      <w:r w:rsidR="00352A69" w:rsidRPr="00167FDB">
        <w:rPr>
          <w:rFonts w:ascii="Times New Roman" w:hAnsi="Times New Roman" w:cs="Times New Roman"/>
          <w:color w:val="000000" w:themeColor="text1"/>
        </w:rPr>
        <w:t>Nourse</w:t>
      </w:r>
      <w:proofErr w:type="spellEnd"/>
      <w:r w:rsidR="00352A69" w:rsidRPr="00167FDB">
        <w:rPr>
          <w:rFonts w:ascii="Times New Roman" w:hAnsi="Times New Roman" w:cs="Times New Roman"/>
          <w:color w:val="000000" w:themeColor="text1"/>
        </w:rPr>
        <w:t xml:space="preserve"> LJ </w:t>
      </w:r>
      <w:r w:rsidR="00B078D1">
        <w:rPr>
          <w:rFonts w:ascii="Times New Roman" w:hAnsi="Times New Roman" w:cs="Times New Roman"/>
          <w:color w:val="000000" w:themeColor="text1"/>
        </w:rPr>
        <w:t>uphe</w:t>
      </w:r>
      <w:r w:rsidR="00352A69" w:rsidRPr="00167FDB">
        <w:rPr>
          <w:rFonts w:ascii="Times New Roman" w:hAnsi="Times New Roman" w:cs="Times New Roman"/>
          <w:color w:val="000000" w:themeColor="text1"/>
        </w:rPr>
        <w:t xml:space="preserve">ld </w:t>
      </w:r>
      <w:r w:rsidR="00F93CDB" w:rsidRPr="00167FDB">
        <w:rPr>
          <w:rFonts w:ascii="Times New Roman" w:hAnsi="Times New Roman" w:cs="Times New Roman"/>
          <w:color w:val="000000" w:themeColor="text1"/>
        </w:rPr>
        <w:t>the exercise of his discretion</w:t>
      </w:r>
      <w:r w:rsidR="00352A69" w:rsidRPr="00167FDB">
        <w:rPr>
          <w:rFonts w:ascii="Times New Roman" w:hAnsi="Times New Roman" w:cs="Times New Roman"/>
          <w:color w:val="000000" w:themeColor="text1"/>
        </w:rPr>
        <w:t xml:space="preserve"> and do not </w:t>
      </w:r>
      <w:r w:rsidR="00B078D1">
        <w:rPr>
          <w:rFonts w:ascii="Times New Roman" w:hAnsi="Times New Roman" w:cs="Times New Roman"/>
          <w:color w:val="000000" w:themeColor="text1"/>
        </w:rPr>
        <w:t xml:space="preserve">specifically </w:t>
      </w:r>
      <w:r w:rsidR="00352A69" w:rsidRPr="00167FDB">
        <w:rPr>
          <w:rFonts w:ascii="Times New Roman" w:hAnsi="Times New Roman" w:cs="Times New Roman"/>
          <w:color w:val="000000" w:themeColor="text1"/>
        </w:rPr>
        <w:t xml:space="preserve">dispute </w:t>
      </w:r>
      <w:r w:rsidR="00B078D1">
        <w:rPr>
          <w:rFonts w:ascii="Times New Roman" w:hAnsi="Times New Roman" w:cs="Times New Roman"/>
          <w:color w:val="000000" w:themeColor="text1"/>
        </w:rPr>
        <w:t>his</w:t>
      </w:r>
      <w:r w:rsidR="00352A69" w:rsidRPr="00167FDB">
        <w:rPr>
          <w:rFonts w:ascii="Times New Roman" w:hAnsi="Times New Roman" w:cs="Times New Roman"/>
          <w:color w:val="000000" w:themeColor="text1"/>
        </w:rPr>
        <w:t xml:space="preserve"> characterisation of the issue. </w:t>
      </w:r>
    </w:p>
    <w:p w14:paraId="4D8C9029" w14:textId="1A56E383" w:rsidR="003B79A4" w:rsidRPr="00167FDB" w:rsidRDefault="00352A69" w:rsidP="004C23F3">
      <w:pPr>
        <w:spacing w:line="360" w:lineRule="auto"/>
        <w:jc w:val="both"/>
        <w:rPr>
          <w:rFonts w:ascii="Times New Roman" w:hAnsi="Times New Roman" w:cs="Times New Roman"/>
          <w:color w:val="000000" w:themeColor="text1"/>
        </w:rPr>
      </w:pPr>
      <w:r w:rsidRPr="00167FDB">
        <w:rPr>
          <w:rFonts w:ascii="Times New Roman" w:hAnsi="Times New Roman" w:cs="Times New Roman"/>
          <w:color w:val="000000" w:themeColor="text1"/>
        </w:rPr>
        <w:t xml:space="preserve"> </w:t>
      </w:r>
    </w:p>
    <w:p w14:paraId="1E5CBF9A" w14:textId="77777777" w:rsidR="00616EB8" w:rsidRPr="00167FDB" w:rsidRDefault="00616EB8" w:rsidP="004C23F3">
      <w:pPr>
        <w:spacing w:line="360" w:lineRule="auto"/>
        <w:jc w:val="both"/>
        <w:rPr>
          <w:rFonts w:ascii="Times New Roman" w:hAnsi="Times New Roman" w:cs="Times New Roman"/>
          <w:color w:val="000000" w:themeColor="text1"/>
        </w:rPr>
      </w:pPr>
    </w:p>
    <w:p w14:paraId="672F4937" w14:textId="11B8D280" w:rsidR="00616EB8" w:rsidRPr="00167FDB" w:rsidRDefault="00616EB8" w:rsidP="004C23F3">
      <w:pPr>
        <w:spacing w:line="360" w:lineRule="auto"/>
        <w:jc w:val="both"/>
        <w:rPr>
          <w:rFonts w:ascii="Times New Roman" w:hAnsi="Times New Roman" w:cs="Times New Roman"/>
          <w:i/>
          <w:color w:val="000000" w:themeColor="text1"/>
        </w:rPr>
      </w:pPr>
      <w:r w:rsidRPr="00167FDB">
        <w:rPr>
          <w:rFonts w:ascii="Times New Roman" w:hAnsi="Times New Roman" w:cs="Times New Roman"/>
          <w:color w:val="000000" w:themeColor="text1"/>
        </w:rPr>
        <w:t xml:space="preserve">Secondly, the more prevalent approach </w:t>
      </w:r>
      <w:r w:rsidR="00150A84" w:rsidRPr="00167FDB">
        <w:rPr>
          <w:rFonts w:ascii="Times New Roman" w:hAnsi="Times New Roman" w:cs="Times New Roman"/>
          <w:color w:val="000000" w:themeColor="text1"/>
        </w:rPr>
        <w:t xml:space="preserve">is </w:t>
      </w:r>
      <w:r w:rsidR="00EA73DB">
        <w:rPr>
          <w:rFonts w:ascii="Times New Roman" w:hAnsi="Times New Roman" w:cs="Times New Roman"/>
          <w:color w:val="000000" w:themeColor="text1"/>
        </w:rPr>
        <w:t>in</w:t>
      </w:r>
      <w:r w:rsidRPr="00167FDB">
        <w:rPr>
          <w:rFonts w:ascii="Times New Roman" w:hAnsi="Times New Roman" w:cs="Times New Roman"/>
          <w:color w:val="000000" w:themeColor="text1"/>
        </w:rPr>
        <w:t xml:space="preserve"> </w:t>
      </w:r>
      <w:proofErr w:type="spellStart"/>
      <w:r w:rsidRPr="00167FDB">
        <w:rPr>
          <w:rFonts w:ascii="Times New Roman" w:hAnsi="Times New Roman" w:cs="Times New Roman"/>
          <w:i/>
          <w:color w:val="000000" w:themeColor="text1"/>
        </w:rPr>
        <w:t>Roneleigh</w:t>
      </w:r>
      <w:proofErr w:type="spellEnd"/>
      <w:r w:rsidR="009F504F" w:rsidRPr="00167FDB">
        <w:rPr>
          <w:rFonts w:ascii="Times New Roman" w:hAnsi="Times New Roman" w:cs="Times New Roman"/>
          <w:i/>
          <w:color w:val="000000" w:themeColor="text1"/>
        </w:rPr>
        <w:t xml:space="preserve">. </w:t>
      </w:r>
      <w:r w:rsidR="0022742B" w:rsidRPr="00167FDB">
        <w:rPr>
          <w:rFonts w:ascii="Times New Roman" w:hAnsi="Times New Roman" w:cs="Times New Roman"/>
          <w:color w:val="000000" w:themeColor="text1"/>
        </w:rPr>
        <w:t xml:space="preserve">According to </w:t>
      </w:r>
      <w:proofErr w:type="spellStart"/>
      <w:r w:rsidR="0022742B" w:rsidRPr="00167FDB">
        <w:rPr>
          <w:rFonts w:ascii="Times New Roman" w:hAnsi="Times New Roman" w:cs="Times New Roman"/>
          <w:color w:val="000000" w:themeColor="text1"/>
        </w:rPr>
        <w:t>Nourse</w:t>
      </w:r>
      <w:proofErr w:type="spellEnd"/>
      <w:r w:rsidR="0022742B" w:rsidRPr="00167FDB">
        <w:rPr>
          <w:rFonts w:ascii="Times New Roman" w:hAnsi="Times New Roman" w:cs="Times New Roman"/>
          <w:color w:val="000000" w:themeColor="text1"/>
        </w:rPr>
        <w:t xml:space="preserve"> LJ, </w:t>
      </w:r>
      <w:r w:rsidR="00815ABF" w:rsidRPr="00167FDB">
        <w:rPr>
          <w:rFonts w:ascii="Times New Roman" w:hAnsi="Times New Roman" w:cs="Times New Roman"/>
          <w:color w:val="000000" w:themeColor="text1"/>
        </w:rPr>
        <w:t xml:space="preserve">a judge could conclude that </w:t>
      </w:r>
      <w:r w:rsidR="009F504F" w:rsidRPr="00167FDB">
        <w:rPr>
          <w:rFonts w:ascii="Times New Roman" w:hAnsi="Times New Roman" w:cs="Times New Roman"/>
          <w:color w:val="000000" w:themeColor="text1"/>
        </w:rPr>
        <w:t xml:space="preserve">substantial justice would not be done via </w:t>
      </w:r>
      <w:r w:rsidR="00815ABF" w:rsidRPr="00167FDB">
        <w:rPr>
          <w:rFonts w:ascii="Times New Roman" w:hAnsi="Times New Roman" w:cs="Times New Roman"/>
          <w:color w:val="000000" w:themeColor="text1"/>
        </w:rPr>
        <w:t>a foreign forum’s proceedings</w:t>
      </w:r>
      <w:r w:rsidR="009F504F" w:rsidRPr="00167FDB">
        <w:rPr>
          <w:rFonts w:ascii="Times New Roman" w:hAnsi="Times New Roman" w:cs="Times New Roman"/>
          <w:color w:val="000000" w:themeColor="text1"/>
        </w:rPr>
        <w:t xml:space="preserve">, if the </w:t>
      </w:r>
      <w:r w:rsidR="00C921E1">
        <w:rPr>
          <w:rFonts w:ascii="Times New Roman" w:hAnsi="Times New Roman" w:cs="Times New Roman"/>
          <w:color w:val="000000" w:themeColor="text1"/>
        </w:rPr>
        <w:t>claimant’s success</w:t>
      </w:r>
      <w:r w:rsidR="009F504F" w:rsidRPr="00167FDB">
        <w:rPr>
          <w:rFonts w:ascii="Times New Roman" w:hAnsi="Times New Roman" w:cs="Times New Roman"/>
          <w:color w:val="000000" w:themeColor="text1"/>
        </w:rPr>
        <w:t xml:space="preserve"> in monetary terms would be </w:t>
      </w:r>
      <w:r w:rsidR="009F504F" w:rsidRPr="00167FDB">
        <w:rPr>
          <w:rFonts w:ascii="Times New Roman" w:hAnsi="Times New Roman" w:cs="Times New Roman"/>
          <w:i/>
          <w:color w:val="000000" w:themeColor="text1"/>
        </w:rPr>
        <w:t xml:space="preserve">necessarily and substantially diminished </w:t>
      </w:r>
      <w:r w:rsidR="009F504F" w:rsidRPr="00167FDB">
        <w:rPr>
          <w:rFonts w:ascii="Times New Roman" w:hAnsi="Times New Roman" w:cs="Times New Roman"/>
          <w:color w:val="000000" w:themeColor="text1"/>
        </w:rPr>
        <w:t xml:space="preserve">by the costs </w:t>
      </w:r>
      <w:r w:rsidR="00815ABF" w:rsidRPr="00167FDB">
        <w:rPr>
          <w:rFonts w:ascii="Times New Roman" w:hAnsi="Times New Roman" w:cs="Times New Roman"/>
          <w:color w:val="000000" w:themeColor="text1"/>
        </w:rPr>
        <w:t>t</w:t>
      </w:r>
      <w:r w:rsidR="009F504F" w:rsidRPr="00167FDB">
        <w:rPr>
          <w:rFonts w:ascii="Times New Roman" w:hAnsi="Times New Roman" w:cs="Times New Roman"/>
          <w:color w:val="000000" w:themeColor="text1"/>
        </w:rPr>
        <w:t>he</w:t>
      </w:r>
      <w:r w:rsidR="00815ABF" w:rsidRPr="00167FDB">
        <w:rPr>
          <w:rFonts w:ascii="Times New Roman" w:hAnsi="Times New Roman" w:cs="Times New Roman"/>
          <w:color w:val="000000" w:themeColor="text1"/>
        </w:rPr>
        <w:t>y</w:t>
      </w:r>
      <w:r w:rsidR="009F504F" w:rsidRPr="00167FDB">
        <w:rPr>
          <w:rFonts w:ascii="Times New Roman" w:hAnsi="Times New Roman" w:cs="Times New Roman"/>
          <w:color w:val="000000" w:themeColor="text1"/>
        </w:rPr>
        <w:t xml:space="preserve"> w</w:t>
      </w:r>
      <w:r w:rsidR="00811080" w:rsidRPr="00167FDB">
        <w:rPr>
          <w:rFonts w:ascii="Times New Roman" w:hAnsi="Times New Roman" w:cs="Times New Roman"/>
          <w:color w:val="000000" w:themeColor="text1"/>
        </w:rPr>
        <w:t>ould have to pay there. Butler-</w:t>
      </w:r>
      <w:proofErr w:type="spellStart"/>
      <w:r w:rsidR="00811080" w:rsidRPr="00167FDB">
        <w:rPr>
          <w:rFonts w:ascii="Times New Roman" w:hAnsi="Times New Roman" w:cs="Times New Roman"/>
          <w:color w:val="000000" w:themeColor="text1"/>
        </w:rPr>
        <w:t>S</w:t>
      </w:r>
      <w:r w:rsidR="009F504F" w:rsidRPr="00167FDB">
        <w:rPr>
          <w:rFonts w:ascii="Times New Roman" w:hAnsi="Times New Roman" w:cs="Times New Roman"/>
          <w:color w:val="000000" w:themeColor="text1"/>
        </w:rPr>
        <w:t>loss</w:t>
      </w:r>
      <w:proofErr w:type="spellEnd"/>
      <w:r w:rsidR="009F504F" w:rsidRPr="00167FDB">
        <w:rPr>
          <w:rFonts w:ascii="Times New Roman" w:hAnsi="Times New Roman" w:cs="Times New Roman"/>
          <w:color w:val="000000" w:themeColor="text1"/>
        </w:rPr>
        <w:t xml:space="preserve"> LJ </w:t>
      </w:r>
      <w:r w:rsidR="00815ABF" w:rsidRPr="00167FDB">
        <w:rPr>
          <w:rFonts w:ascii="Times New Roman" w:hAnsi="Times New Roman" w:cs="Times New Roman"/>
          <w:color w:val="000000" w:themeColor="text1"/>
        </w:rPr>
        <w:t>was more</w:t>
      </w:r>
      <w:r w:rsidR="009F504F" w:rsidRPr="00167FDB">
        <w:rPr>
          <w:rFonts w:ascii="Times New Roman" w:hAnsi="Times New Roman" w:cs="Times New Roman"/>
          <w:color w:val="000000" w:themeColor="text1"/>
        </w:rPr>
        <w:t xml:space="preserve"> conservative</w:t>
      </w:r>
      <w:r w:rsidR="00815ABF" w:rsidRPr="00167FDB">
        <w:rPr>
          <w:rFonts w:ascii="Times New Roman" w:hAnsi="Times New Roman" w:cs="Times New Roman"/>
          <w:color w:val="000000" w:themeColor="text1"/>
        </w:rPr>
        <w:t>,</w:t>
      </w:r>
      <w:r w:rsidR="009F504F" w:rsidRPr="00167FDB">
        <w:rPr>
          <w:rFonts w:ascii="Times New Roman" w:hAnsi="Times New Roman" w:cs="Times New Roman"/>
          <w:color w:val="000000" w:themeColor="text1"/>
        </w:rPr>
        <w:t xml:space="preserve"> </w:t>
      </w:r>
      <w:r w:rsidR="00EA73DB">
        <w:rPr>
          <w:rFonts w:ascii="Times New Roman" w:hAnsi="Times New Roman" w:cs="Times New Roman"/>
          <w:color w:val="000000" w:themeColor="text1"/>
        </w:rPr>
        <w:t>stating</w:t>
      </w:r>
      <w:r w:rsidR="00F34B88">
        <w:rPr>
          <w:rFonts w:ascii="Times New Roman" w:hAnsi="Times New Roman" w:cs="Times New Roman"/>
          <w:color w:val="000000" w:themeColor="text1"/>
        </w:rPr>
        <w:t xml:space="preserve"> that the costs factor c</w:t>
      </w:r>
      <w:r w:rsidR="009F504F" w:rsidRPr="00167FDB">
        <w:rPr>
          <w:rFonts w:ascii="Times New Roman" w:hAnsi="Times New Roman" w:cs="Times New Roman"/>
          <w:color w:val="000000" w:themeColor="text1"/>
        </w:rPr>
        <w:t xml:space="preserve">ould not be determinative if other factors </w:t>
      </w:r>
      <w:r w:rsidR="00815ABF" w:rsidRPr="00167FDB">
        <w:rPr>
          <w:rFonts w:ascii="Times New Roman" w:hAnsi="Times New Roman" w:cs="Times New Roman"/>
          <w:color w:val="000000" w:themeColor="text1"/>
        </w:rPr>
        <w:t>clearly favoured</w:t>
      </w:r>
      <w:r w:rsidR="009F504F" w:rsidRPr="00167FDB">
        <w:rPr>
          <w:rFonts w:ascii="Times New Roman" w:hAnsi="Times New Roman" w:cs="Times New Roman"/>
          <w:color w:val="000000" w:themeColor="text1"/>
        </w:rPr>
        <w:t xml:space="preserve"> </w:t>
      </w:r>
      <w:r w:rsidR="00815ABF" w:rsidRPr="00167FDB">
        <w:rPr>
          <w:rFonts w:ascii="Times New Roman" w:hAnsi="Times New Roman" w:cs="Times New Roman"/>
          <w:color w:val="000000" w:themeColor="text1"/>
        </w:rPr>
        <w:t xml:space="preserve">a </w:t>
      </w:r>
      <w:r w:rsidR="009F504F" w:rsidRPr="00167FDB">
        <w:rPr>
          <w:rFonts w:ascii="Times New Roman" w:hAnsi="Times New Roman" w:cs="Times New Roman"/>
          <w:color w:val="000000" w:themeColor="text1"/>
        </w:rPr>
        <w:t xml:space="preserve">hearing </w:t>
      </w:r>
      <w:r w:rsidR="00EA73DB">
        <w:rPr>
          <w:rFonts w:ascii="Times New Roman" w:hAnsi="Times New Roman" w:cs="Times New Roman"/>
          <w:color w:val="000000" w:themeColor="text1"/>
        </w:rPr>
        <w:t>in the</w:t>
      </w:r>
      <w:r w:rsidR="00C46B16" w:rsidRPr="00167FDB">
        <w:rPr>
          <w:rFonts w:ascii="Times New Roman" w:hAnsi="Times New Roman" w:cs="Times New Roman"/>
          <w:color w:val="000000" w:themeColor="text1"/>
        </w:rPr>
        <w:t xml:space="preserve"> foreign jurisdiction</w:t>
      </w:r>
      <w:r w:rsidR="009F504F" w:rsidRPr="00167FDB">
        <w:rPr>
          <w:rFonts w:ascii="Times New Roman" w:hAnsi="Times New Roman" w:cs="Times New Roman"/>
          <w:color w:val="000000" w:themeColor="text1"/>
        </w:rPr>
        <w:t>.</w:t>
      </w:r>
      <w:r w:rsidR="00122A0F" w:rsidRPr="00167FDB">
        <w:rPr>
          <w:rFonts w:ascii="Times New Roman" w:hAnsi="Times New Roman" w:cs="Times New Roman"/>
          <w:color w:val="000000" w:themeColor="text1"/>
        </w:rPr>
        <w:t xml:space="preserve"> </w:t>
      </w:r>
      <w:r w:rsidR="009F504F" w:rsidRPr="00167FDB">
        <w:rPr>
          <w:rFonts w:ascii="Times New Roman" w:hAnsi="Times New Roman" w:cs="Times New Roman"/>
          <w:color w:val="000000" w:themeColor="text1"/>
        </w:rPr>
        <w:t xml:space="preserve">This </w:t>
      </w:r>
      <w:r w:rsidR="00815ABF" w:rsidRPr="00167FDB">
        <w:rPr>
          <w:rFonts w:ascii="Times New Roman" w:hAnsi="Times New Roman" w:cs="Times New Roman"/>
          <w:color w:val="000000" w:themeColor="text1"/>
        </w:rPr>
        <w:t>is</w:t>
      </w:r>
      <w:r w:rsidR="009F504F" w:rsidRPr="00167FDB">
        <w:rPr>
          <w:rFonts w:ascii="Times New Roman" w:hAnsi="Times New Roman" w:cs="Times New Roman"/>
          <w:color w:val="000000" w:themeColor="text1"/>
        </w:rPr>
        <w:t xml:space="preserve"> distinguished from costs in </w:t>
      </w:r>
      <w:r w:rsidR="009F504F" w:rsidRPr="00167FDB">
        <w:rPr>
          <w:rFonts w:ascii="Times New Roman" w:hAnsi="Times New Roman" w:cs="Times New Roman"/>
          <w:i/>
          <w:color w:val="000000" w:themeColor="text1"/>
        </w:rPr>
        <w:t>Connelly v RTZ</w:t>
      </w:r>
      <w:r w:rsidR="00BC213A" w:rsidRPr="00167FDB">
        <w:rPr>
          <w:rFonts w:ascii="Times New Roman" w:hAnsi="Times New Roman" w:cs="Times New Roman"/>
          <w:i/>
          <w:color w:val="000000" w:themeColor="text1"/>
        </w:rPr>
        <w:t xml:space="preserve"> </w:t>
      </w:r>
      <w:r w:rsidR="00C921E1" w:rsidRPr="00A27EBA">
        <w:rPr>
          <w:rFonts w:ascii="Times New Roman" w:hAnsi="Times New Roman" w:cs="Times New Roman"/>
          <w:color w:val="000000" w:themeColor="text1"/>
        </w:rPr>
        <w:t>[1998] AC</w:t>
      </w:r>
      <w:r w:rsidR="00BC213A" w:rsidRPr="00A27EBA">
        <w:rPr>
          <w:rFonts w:ascii="Times New Roman" w:hAnsi="Times New Roman" w:cs="Times New Roman"/>
          <w:color w:val="000000" w:themeColor="text1"/>
        </w:rPr>
        <w:t xml:space="preserve"> </w:t>
      </w:r>
      <w:r w:rsidR="00811080" w:rsidRPr="00A27EBA">
        <w:rPr>
          <w:rFonts w:ascii="Times New Roman" w:hAnsi="Times New Roman" w:cs="Times New Roman"/>
          <w:color w:val="000000" w:themeColor="text1"/>
        </w:rPr>
        <w:t>854</w:t>
      </w:r>
      <w:r w:rsidR="00811080" w:rsidRPr="00167FDB">
        <w:rPr>
          <w:rFonts w:ascii="Times New Roman" w:hAnsi="Times New Roman" w:cs="Times New Roman"/>
          <w:i/>
          <w:color w:val="000000" w:themeColor="text1"/>
        </w:rPr>
        <w:t xml:space="preserve"> </w:t>
      </w:r>
      <w:r w:rsidR="00811080" w:rsidRPr="00167FDB">
        <w:rPr>
          <w:rFonts w:ascii="Times New Roman" w:hAnsi="Times New Roman" w:cs="Times New Roman"/>
          <w:color w:val="000000" w:themeColor="text1"/>
        </w:rPr>
        <w:t>and</w:t>
      </w:r>
      <w:r w:rsidR="009F504F" w:rsidRPr="00167FDB">
        <w:rPr>
          <w:rFonts w:ascii="Times New Roman" w:hAnsi="Times New Roman" w:cs="Times New Roman"/>
          <w:color w:val="000000" w:themeColor="text1"/>
        </w:rPr>
        <w:t xml:space="preserve"> </w:t>
      </w:r>
      <w:proofErr w:type="spellStart"/>
      <w:r w:rsidR="009F504F" w:rsidRPr="00167FDB">
        <w:rPr>
          <w:rFonts w:ascii="Times New Roman" w:hAnsi="Times New Roman" w:cs="Times New Roman"/>
          <w:i/>
          <w:color w:val="000000" w:themeColor="text1"/>
        </w:rPr>
        <w:t>Lubbe</w:t>
      </w:r>
      <w:proofErr w:type="spellEnd"/>
      <w:r w:rsidR="009F504F" w:rsidRPr="00167FDB">
        <w:rPr>
          <w:rFonts w:ascii="Times New Roman" w:hAnsi="Times New Roman" w:cs="Times New Roman"/>
          <w:i/>
          <w:color w:val="000000" w:themeColor="text1"/>
        </w:rPr>
        <w:t xml:space="preserve"> v Cape</w:t>
      </w:r>
      <w:r w:rsidR="00BC213A" w:rsidRPr="00167FDB">
        <w:rPr>
          <w:rFonts w:ascii="Times New Roman" w:hAnsi="Times New Roman" w:cs="Times New Roman"/>
          <w:i/>
          <w:color w:val="000000" w:themeColor="text1"/>
        </w:rPr>
        <w:t xml:space="preserve"> </w:t>
      </w:r>
      <w:r w:rsidR="00815ABF" w:rsidRPr="00A27EBA">
        <w:rPr>
          <w:rFonts w:ascii="Times New Roman" w:hAnsi="Times New Roman" w:cs="Times New Roman"/>
          <w:color w:val="000000" w:themeColor="text1"/>
        </w:rPr>
        <w:t>[</w:t>
      </w:r>
      <w:r w:rsidR="00C921E1" w:rsidRPr="00A27EBA">
        <w:rPr>
          <w:rFonts w:ascii="Times New Roman" w:hAnsi="Times New Roman" w:cs="Times New Roman"/>
          <w:color w:val="000000" w:themeColor="text1"/>
        </w:rPr>
        <w:t>2000] 1 WLR</w:t>
      </w:r>
      <w:r w:rsidR="00BC213A" w:rsidRPr="00A27EBA">
        <w:rPr>
          <w:rFonts w:ascii="Times New Roman" w:hAnsi="Times New Roman" w:cs="Times New Roman"/>
          <w:color w:val="000000" w:themeColor="text1"/>
        </w:rPr>
        <w:t xml:space="preserve"> 1545</w:t>
      </w:r>
      <w:r w:rsidR="00122A0F" w:rsidRPr="00167FDB">
        <w:rPr>
          <w:rFonts w:ascii="Times New Roman" w:hAnsi="Times New Roman" w:cs="Times New Roman"/>
          <w:color w:val="000000" w:themeColor="text1"/>
        </w:rPr>
        <w:t>, where the</w:t>
      </w:r>
      <w:r w:rsidR="009F504F" w:rsidRPr="00167FDB">
        <w:rPr>
          <w:rFonts w:ascii="Times New Roman" w:hAnsi="Times New Roman" w:cs="Times New Roman"/>
          <w:color w:val="000000" w:themeColor="text1"/>
        </w:rPr>
        <w:t xml:space="preserve"> claimant </w:t>
      </w:r>
      <w:r w:rsidR="009F504F" w:rsidRPr="00167FDB">
        <w:rPr>
          <w:rFonts w:ascii="Times New Roman" w:hAnsi="Times New Roman" w:cs="Times New Roman"/>
          <w:i/>
          <w:color w:val="000000" w:themeColor="text1"/>
        </w:rPr>
        <w:t xml:space="preserve">could not </w:t>
      </w:r>
      <w:r w:rsidR="009F504F" w:rsidRPr="00167FDB">
        <w:rPr>
          <w:rFonts w:ascii="Times New Roman" w:hAnsi="Times New Roman" w:cs="Times New Roman"/>
          <w:color w:val="000000" w:themeColor="text1"/>
        </w:rPr>
        <w:t xml:space="preserve">bring their claim </w:t>
      </w:r>
      <w:r w:rsidR="00EA73DB">
        <w:rPr>
          <w:rFonts w:ascii="Times New Roman" w:hAnsi="Times New Roman" w:cs="Times New Roman"/>
          <w:color w:val="000000" w:themeColor="text1"/>
        </w:rPr>
        <w:t>abroad</w:t>
      </w:r>
      <w:r w:rsidR="009F504F" w:rsidRPr="00167FDB">
        <w:rPr>
          <w:rFonts w:ascii="Times New Roman" w:hAnsi="Times New Roman" w:cs="Times New Roman"/>
          <w:color w:val="000000" w:themeColor="text1"/>
        </w:rPr>
        <w:t xml:space="preserve"> due</w:t>
      </w:r>
      <w:r w:rsidR="00815ABF" w:rsidRPr="00167FDB">
        <w:rPr>
          <w:rFonts w:ascii="Times New Roman" w:hAnsi="Times New Roman" w:cs="Times New Roman"/>
          <w:color w:val="000000" w:themeColor="text1"/>
        </w:rPr>
        <w:t xml:space="preserve"> to the lack of legal aid and</w:t>
      </w:r>
      <w:r w:rsidR="009F504F" w:rsidRPr="00167FDB">
        <w:rPr>
          <w:rFonts w:ascii="Times New Roman" w:hAnsi="Times New Roman" w:cs="Times New Roman"/>
          <w:color w:val="000000" w:themeColor="text1"/>
        </w:rPr>
        <w:t xml:space="preserve"> contingency fee </w:t>
      </w:r>
      <w:r w:rsidR="00815ABF" w:rsidRPr="00167FDB">
        <w:rPr>
          <w:rFonts w:ascii="Times New Roman" w:hAnsi="Times New Roman" w:cs="Times New Roman"/>
          <w:color w:val="000000" w:themeColor="text1"/>
        </w:rPr>
        <w:t>agreements</w:t>
      </w:r>
      <w:r w:rsidR="00122A0F" w:rsidRPr="00167FDB">
        <w:rPr>
          <w:rFonts w:ascii="Times New Roman" w:hAnsi="Times New Roman" w:cs="Times New Roman"/>
          <w:color w:val="000000" w:themeColor="text1"/>
        </w:rPr>
        <w:t xml:space="preserve">. In </w:t>
      </w:r>
      <w:proofErr w:type="spellStart"/>
      <w:r w:rsidR="00122A0F" w:rsidRPr="00167FDB">
        <w:rPr>
          <w:rFonts w:ascii="Times New Roman" w:hAnsi="Times New Roman" w:cs="Times New Roman"/>
          <w:i/>
          <w:color w:val="000000" w:themeColor="text1"/>
        </w:rPr>
        <w:t>Roneleigh</w:t>
      </w:r>
      <w:proofErr w:type="spellEnd"/>
      <w:r w:rsidR="00122A0F" w:rsidRPr="00167FDB">
        <w:rPr>
          <w:rFonts w:ascii="Times New Roman" w:hAnsi="Times New Roman" w:cs="Times New Roman"/>
          <w:color w:val="000000" w:themeColor="text1"/>
        </w:rPr>
        <w:t xml:space="preserve">, the claimant could bring their claim in </w:t>
      </w:r>
      <w:r w:rsidR="00C46B16" w:rsidRPr="00167FDB">
        <w:rPr>
          <w:rFonts w:ascii="Times New Roman" w:hAnsi="Times New Roman" w:cs="Times New Roman"/>
          <w:color w:val="000000" w:themeColor="text1"/>
        </w:rPr>
        <w:t>the foreign forum</w:t>
      </w:r>
      <w:r w:rsidR="00122A0F" w:rsidRPr="00167FDB">
        <w:rPr>
          <w:rFonts w:ascii="Times New Roman" w:hAnsi="Times New Roman" w:cs="Times New Roman"/>
          <w:color w:val="000000" w:themeColor="text1"/>
        </w:rPr>
        <w:t xml:space="preserve">, </w:t>
      </w:r>
      <w:r w:rsidR="00C46B16" w:rsidRPr="00167FDB">
        <w:rPr>
          <w:rFonts w:ascii="Times New Roman" w:hAnsi="Times New Roman" w:cs="Times New Roman"/>
          <w:color w:val="000000" w:themeColor="text1"/>
        </w:rPr>
        <w:t xml:space="preserve">but </w:t>
      </w:r>
      <w:r w:rsidR="00815ABF" w:rsidRPr="00167FDB">
        <w:rPr>
          <w:rFonts w:ascii="Times New Roman" w:hAnsi="Times New Roman" w:cs="Times New Roman"/>
          <w:color w:val="000000" w:themeColor="text1"/>
        </w:rPr>
        <w:t>paid a</w:t>
      </w:r>
      <w:r w:rsidR="00C46B16" w:rsidRPr="00167FDB">
        <w:rPr>
          <w:rFonts w:ascii="Times New Roman" w:hAnsi="Times New Roman" w:cs="Times New Roman"/>
          <w:color w:val="000000" w:themeColor="text1"/>
        </w:rPr>
        <w:t xml:space="preserve"> percentage of their damages award to their lawyer instead of recovering their costs from the </w:t>
      </w:r>
      <w:r w:rsidR="00815ABF" w:rsidRPr="00167FDB">
        <w:rPr>
          <w:rFonts w:ascii="Times New Roman" w:hAnsi="Times New Roman" w:cs="Times New Roman"/>
          <w:color w:val="000000" w:themeColor="text1"/>
        </w:rPr>
        <w:t>defendant</w:t>
      </w:r>
      <w:r w:rsidR="00C46B16" w:rsidRPr="00167FDB">
        <w:rPr>
          <w:rFonts w:ascii="Times New Roman" w:hAnsi="Times New Roman" w:cs="Times New Roman"/>
          <w:color w:val="000000" w:themeColor="text1"/>
        </w:rPr>
        <w:t>.</w:t>
      </w:r>
    </w:p>
    <w:p w14:paraId="5C4CA801" w14:textId="63DC9B29" w:rsidR="00C44C4E" w:rsidRPr="00167FDB" w:rsidRDefault="00122A0F" w:rsidP="008619ED">
      <w:pPr>
        <w:spacing w:line="360" w:lineRule="auto"/>
        <w:ind w:firstLine="360"/>
        <w:jc w:val="both"/>
        <w:rPr>
          <w:rFonts w:ascii="Times New Roman" w:hAnsi="Times New Roman" w:cs="Times New Roman"/>
          <w:color w:val="000000" w:themeColor="text1"/>
        </w:rPr>
      </w:pPr>
      <w:r w:rsidRPr="00167FDB">
        <w:rPr>
          <w:rFonts w:ascii="Times New Roman" w:hAnsi="Times New Roman" w:cs="Times New Roman"/>
          <w:color w:val="000000" w:themeColor="text1"/>
        </w:rPr>
        <w:t xml:space="preserve">However, it is difficult to distinguish the fact that costs </w:t>
      </w:r>
      <w:r w:rsidR="00815ABF" w:rsidRPr="00167FDB">
        <w:rPr>
          <w:rFonts w:ascii="Times New Roman" w:hAnsi="Times New Roman" w:cs="Times New Roman"/>
          <w:color w:val="000000" w:themeColor="text1"/>
        </w:rPr>
        <w:t>would</w:t>
      </w:r>
      <w:r w:rsidRPr="00167FDB">
        <w:rPr>
          <w:rFonts w:ascii="Times New Roman" w:hAnsi="Times New Roman" w:cs="Times New Roman"/>
          <w:color w:val="000000" w:themeColor="text1"/>
        </w:rPr>
        <w:t xml:space="preserve"> </w:t>
      </w:r>
      <w:r w:rsidR="00815ABF" w:rsidRPr="00167FDB">
        <w:rPr>
          <w:rFonts w:ascii="Times New Roman" w:hAnsi="Times New Roman" w:cs="Times New Roman"/>
          <w:color w:val="000000" w:themeColor="text1"/>
        </w:rPr>
        <w:t>absorb</w:t>
      </w:r>
      <w:r w:rsidRPr="00167FDB">
        <w:rPr>
          <w:rFonts w:ascii="Times New Roman" w:hAnsi="Times New Roman" w:cs="Times New Roman"/>
          <w:color w:val="000000" w:themeColor="text1"/>
        </w:rPr>
        <w:t xml:space="preserve"> a substantial portion of the claimant’s potential damages, from the fact that a </w:t>
      </w:r>
      <w:r w:rsidR="00815ABF" w:rsidRPr="00167FDB">
        <w:rPr>
          <w:rFonts w:ascii="Times New Roman" w:hAnsi="Times New Roman" w:cs="Times New Roman"/>
          <w:color w:val="000000" w:themeColor="text1"/>
        </w:rPr>
        <w:t>foreign jurisdiction may simply award</w:t>
      </w:r>
      <w:r w:rsidRPr="00167FDB">
        <w:rPr>
          <w:rFonts w:ascii="Times New Roman" w:hAnsi="Times New Roman" w:cs="Times New Roman"/>
          <w:color w:val="000000" w:themeColor="text1"/>
        </w:rPr>
        <w:t xml:space="preserve"> </w:t>
      </w:r>
      <w:r w:rsidRPr="00167FDB">
        <w:rPr>
          <w:rFonts w:ascii="Times New Roman" w:hAnsi="Times New Roman" w:cs="Times New Roman"/>
          <w:i/>
          <w:color w:val="000000" w:themeColor="text1"/>
        </w:rPr>
        <w:t xml:space="preserve">substantially lower </w:t>
      </w:r>
      <w:r w:rsidRPr="00167FDB">
        <w:rPr>
          <w:rFonts w:ascii="Times New Roman" w:hAnsi="Times New Roman" w:cs="Times New Roman"/>
          <w:color w:val="000000" w:themeColor="text1"/>
        </w:rPr>
        <w:t>damages</w:t>
      </w:r>
      <w:r w:rsidR="00815ABF" w:rsidRPr="00167FDB">
        <w:rPr>
          <w:rFonts w:ascii="Times New Roman" w:hAnsi="Times New Roman" w:cs="Times New Roman"/>
          <w:color w:val="000000" w:themeColor="text1"/>
        </w:rPr>
        <w:t>. The</w:t>
      </w:r>
      <w:r w:rsidRPr="00167FDB">
        <w:rPr>
          <w:rFonts w:ascii="Times New Roman" w:hAnsi="Times New Roman" w:cs="Times New Roman"/>
          <w:color w:val="000000" w:themeColor="text1"/>
        </w:rPr>
        <w:t xml:space="preserve"> latter was specifically rejected in </w:t>
      </w:r>
      <w:proofErr w:type="spellStart"/>
      <w:r w:rsidRPr="00167FDB">
        <w:rPr>
          <w:rFonts w:ascii="Times New Roman" w:hAnsi="Times New Roman" w:cs="Times New Roman"/>
          <w:i/>
          <w:color w:val="000000" w:themeColor="text1"/>
        </w:rPr>
        <w:t>Spiliada</w:t>
      </w:r>
      <w:proofErr w:type="spellEnd"/>
      <w:r w:rsidRPr="00167FDB">
        <w:rPr>
          <w:rFonts w:ascii="Times New Roman" w:hAnsi="Times New Roman" w:cs="Times New Roman"/>
          <w:color w:val="000000" w:themeColor="text1"/>
        </w:rPr>
        <w:t xml:space="preserve">, as a mere advantage accruing to </w:t>
      </w:r>
      <w:r w:rsidR="00121916">
        <w:rPr>
          <w:rFonts w:ascii="Times New Roman" w:hAnsi="Times New Roman" w:cs="Times New Roman"/>
          <w:color w:val="000000" w:themeColor="text1"/>
        </w:rPr>
        <w:t>the claimant</w:t>
      </w:r>
      <w:r w:rsidRPr="00167FDB">
        <w:rPr>
          <w:rFonts w:ascii="Times New Roman" w:hAnsi="Times New Roman" w:cs="Times New Roman"/>
          <w:color w:val="000000" w:themeColor="text1"/>
        </w:rPr>
        <w:t xml:space="preserve"> –</w:t>
      </w:r>
      <w:r w:rsidR="00C46B16" w:rsidRPr="00167FDB">
        <w:rPr>
          <w:rFonts w:ascii="Times New Roman" w:hAnsi="Times New Roman" w:cs="Times New Roman"/>
          <w:color w:val="000000" w:themeColor="text1"/>
        </w:rPr>
        <w:t xml:space="preserve"> </w:t>
      </w:r>
      <w:r w:rsidRPr="00167FDB">
        <w:rPr>
          <w:rFonts w:ascii="Times New Roman" w:hAnsi="Times New Roman" w:cs="Times New Roman"/>
          <w:color w:val="000000" w:themeColor="text1"/>
        </w:rPr>
        <w:t xml:space="preserve">it did not mean that ‘substantial justice’ could not be done in the foreign jurisdiction. </w:t>
      </w:r>
      <w:r w:rsidR="001212CB" w:rsidRPr="00167FDB">
        <w:rPr>
          <w:rFonts w:ascii="Times New Roman" w:hAnsi="Times New Roman" w:cs="Times New Roman"/>
          <w:color w:val="000000" w:themeColor="text1"/>
        </w:rPr>
        <w:t xml:space="preserve">This can be mitigated by setting a higher threshold for substantial </w:t>
      </w:r>
      <w:r w:rsidR="00815ABF" w:rsidRPr="00167FDB">
        <w:rPr>
          <w:rFonts w:ascii="Times New Roman" w:hAnsi="Times New Roman" w:cs="Times New Roman"/>
          <w:color w:val="000000" w:themeColor="text1"/>
        </w:rPr>
        <w:t>in</w:t>
      </w:r>
      <w:r w:rsidR="001212CB" w:rsidRPr="00167FDB">
        <w:rPr>
          <w:rFonts w:ascii="Times New Roman" w:hAnsi="Times New Roman" w:cs="Times New Roman"/>
          <w:color w:val="000000" w:themeColor="text1"/>
        </w:rPr>
        <w:t>justice</w:t>
      </w:r>
      <w:r w:rsidR="00C921E1">
        <w:rPr>
          <w:rFonts w:ascii="Times New Roman" w:hAnsi="Times New Roman" w:cs="Times New Roman"/>
          <w:color w:val="000000" w:themeColor="text1"/>
        </w:rPr>
        <w:t xml:space="preserve"> </w:t>
      </w:r>
      <w:r w:rsidR="001212CB" w:rsidRPr="00167FDB">
        <w:rPr>
          <w:rFonts w:ascii="Times New Roman" w:hAnsi="Times New Roman" w:cs="Times New Roman"/>
          <w:color w:val="000000" w:themeColor="text1"/>
        </w:rPr>
        <w:t xml:space="preserve">– for instance, </w:t>
      </w:r>
      <w:r w:rsidR="00C921E1">
        <w:rPr>
          <w:rFonts w:ascii="Times New Roman" w:hAnsi="Times New Roman" w:cs="Times New Roman"/>
          <w:color w:val="000000" w:themeColor="text1"/>
        </w:rPr>
        <w:t>costs absorbing</w:t>
      </w:r>
      <w:r w:rsidR="001212CB" w:rsidRPr="00167FDB">
        <w:rPr>
          <w:rFonts w:ascii="Times New Roman" w:hAnsi="Times New Roman" w:cs="Times New Roman"/>
          <w:color w:val="000000" w:themeColor="text1"/>
        </w:rPr>
        <w:t xml:space="preserve"> the entire damages award. </w:t>
      </w:r>
      <w:r w:rsidR="002444D5" w:rsidRPr="00167FDB">
        <w:rPr>
          <w:rFonts w:ascii="Times New Roman" w:hAnsi="Times New Roman" w:cs="Times New Roman"/>
          <w:color w:val="000000" w:themeColor="text1"/>
        </w:rPr>
        <w:t>However, even this approach may not pay sufficient attention to comity –</w:t>
      </w:r>
      <w:r w:rsidR="00C921E1">
        <w:rPr>
          <w:rFonts w:ascii="Times New Roman" w:hAnsi="Times New Roman" w:cs="Times New Roman"/>
          <w:color w:val="000000" w:themeColor="text1"/>
        </w:rPr>
        <w:t xml:space="preserve"> </w:t>
      </w:r>
      <w:r w:rsidR="002444D5" w:rsidRPr="00167FDB">
        <w:rPr>
          <w:rFonts w:ascii="Times New Roman" w:hAnsi="Times New Roman" w:cs="Times New Roman"/>
          <w:color w:val="000000" w:themeColor="text1"/>
        </w:rPr>
        <w:t xml:space="preserve">jurisdictions </w:t>
      </w:r>
      <w:r w:rsidR="00C921E1">
        <w:rPr>
          <w:rFonts w:ascii="Times New Roman" w:hAnsi="Times New Roman" w:cs="Times New Roman"/>
          <w:color w:val="000000" w:themeColor="text1"/>
        </w:rPr>
        <w:t>where all parties</w:t>
      </w:r>
      <w:r w:rsidR="002444D5" w:rsidRPr="00167FDB">
        <w:rPr>
          <w:rFonts w:ascii="Times New Roman" w:hAnsi="Times New Roman" w:cs="Times New Roman"/>
          <w:color w:val="000000" w:themeColor="text1"/>
        </w:rPr>
        <w:t xml:space="preserve"> bear their own costs do so </w:t>
      </w:r>
      <w:r w:rsidR="00811080" w:rsidRPr="00167FDB">
        <w:rPr>
          <w:rFonts w:ascii="Times New Roman" w:hAnsi="Times New Roman" w:cs="Times New Roman"/>
          <w:color w:val="000000" w:themeColor="text1"/>
        </w:rPr>
        <w:t>to</w:t>
      </w:r>
      <w:r w:rsidR="002444D5" w:rsidRPr="00167FDB">
        <w:rPr>
          <w:rFonts w:ascii="Times New Roman" w:hAnsi="Times New Roman" w:cs="Times New Roman"/>
          <w:color w:val="000000" w:themeColor="text1"/>
        </w:rPr>
        <w:t xml:space="preserve"> discourage expensive and drawn-out litigation over relatively small sums </w:t>
      </w:r>
      <w:r w:rsidR="00AE12C5">
        <w:rPr>
          <w:rFonts w:ascii="Times New Roman" w:hAnsi="Times New Roman" w:cs="Times New Roman"/>
          <w:color w:val="000000" w:themeColor="text1"/>
        </w:rPr>
        <w:t>and</w:t>
      </w:r>
      <w:r w:rsidR="002444D5" w:rsidRPr="00167FDB">
        <w:rPr>
          <w:rFonts w:ascii="Times New Roman" w:hAnsi="Times New Roman" w:cs="Times New Roman"/>
          <w:color w:val="000000" w:themeColor="text1"/>
        </w:rPr>
        <w:t xml:space="preserve"> leave </w:t>
      </w:r>
      <w:r w:rsidR="002444D5" w:rsidRPr="00167FDB">
        <w:rPr>
          <w:rFonts w:ascii="Times New Roman" w:hAnsi="Times New Roman" w:cs="Times New Roman"/>
          <w:color w:val="000000" w:themeColor="text1"/>
        </w:rPr>
        <w:lastRenderedPageBreak/>
        <w:t xml:space="preserve">more court time for </w:t>
      </w:r>
      <w:r w:rsidR="00815ABF" w:rsidRPr="00167FDB">
        <w:rPr>
          <w:rFonts w:ascii="Times New Roman" w:hAnsi="Times New Roman" w:cs="Times New Roman"/>
          <w:color w:val="000000" w:themeColor="text1"/>
        </w:rPr>
        <w:t>other</w:t>
      </w:r>
      <w:r w:rsidR="002444D5" w:rsidRPr="00167FDB">
        <w:rPr>
          <w:rFonts w:ascii="Times New Roman" w:hAnsi="Times New Roman" w:cs="Times New Roman"/>
          <w:color w:val="000000" w:themeColor="text1"/>
        </w:rPr>
        <w:t xml:space="preserve"> cases</w:t>
      </w:r>
      <w:r w:rsidR="00C46B16" w:rsidRPr="00167FDB">
        <w:rPr>
          <w:rFonts w:ascii="Times New Roman" w:hAnsi="Times New Roman" w:cs="Times New Roman"/>
          <w:color w:val="000000" w:themeColor="text1"/>
        </w:rPr>
        <w:t>; the English view that ‘substantial justice’ is not done by such a system undermines this policy choice</w:t>
      </w:r>
      <w:r w:rsidR="002444D5" w:rsidRPr="00167FDB">
        <w:rPr>
          <w:rFonts w:ascii="Times New Roman" w:hAnsi="Times New Roman" w:cs="Times New Roman"/>
          <w:color w:val="000000" w:themeColor="text1"/>
        </w:rPr>
        <w:t xml:space="preserve">. </w:t>
      </w:r>
      <w:r w:rsidR="00811080" w:rsidRPr="00167FDB">
        <w:rPr>
          <w:rFonts w:ascii="Times New Roman" w:hAnsi="Times New Roman" w:cs="Times New Roman"/>
          <w:color w:val="000000" w:themeColor="text1"/>
        </w:rPr>
        <w:t xml:space="preserve">This issue is particularly relevant as the prospect </w:t>
      </w:r>
      <w:r w:rsidR="00AE12C5">
        <w:rPr>
          <w:rFonts w:ascii="Times New Roman" w:hAnsi="Times New Roman" w:cs="Times New Roman"/>
          <w:color w:val="000000" w:themeColor="text1"/>
        </w:rPr>
        <w:t xml:space="preserve">of </w:t>
      </w:r>
      <w:proofErr w:type="spellStart"/>
      <w:r w:rsidR="00AE12C5">
        <w:rPr>
          <w:rFonts w:ascii="Times New Roman" w:hAnsi="Times New Roman" w:cs="Times New Roman"/>
          <w:i/>
          <w:color w:val="000000" w:themeColor="text1"/>
        </w:rPr>
        <w:t>Spiliada’s</w:t>
      </w:r>
      <w:proofErr w:type="spellEnd"/>
      <w:r w:rsidR="00AE12C5">
        <w:rPr>
          <w:rFonts w:ascii="Times New Roman" w:hAnsi="Times New Roman" w:cs="Times New Roman"/>
          <w:i/>
          <w:color w:val="000000" w:themeColor="text1"/>
        </w:rPr>
        <w:t xml:space="preserve"> </w:t>
      </w:r>
      <w:r w:rsidR="00AE12C5">
        <w:rPr>
          <w:rFonts w:ascii="Times New Roman" w:hAnsi="Times New Roman" w:cs="Times New Roman"/>
          <w:color w:val="000000" w:themeColor="text1"/>
        </w:rPr>
        <w:t>application to more EU jurisdictions looms post-Brexit</w:t>
      </w:r>
      <w:r w:rsidR="00811080" w:rsidRPr="00167FDB">
        <w:rPr>
          <w:rFonts w:ascii="Times New Roman" w:hAnsi="Times New Roman" w:cs="Times New Roman"/>
          <w:color w:val="000000" w:themeColor="text1"/>
        </w:rPr>
        <w:t xml:space="preserve">: many EU states impose </w:t>
      </w:r>
      <w:r w:rsidR="00811080" w:rsidRPr="00AE12C5">
        <w:rPr>
          <w:rFonts w:ascii="Times New Roman" w:hAnsi="Times New Roman" w:cs="Times New Roman"/>
          <w:color w:val="000000" w:themeColor="text1"/>
        </w:rPr>
        <w:t>caps</w:t>
      </w:r>
      <w:r w:rsidR="00811080" w:rsidRPr="00167FDB">
        <w:rPr>
          <w:rFonts w:ascii="Times New Roman" w:hAnsi="Times New Roman" w:cs="Times New Roman"/>
          <w:i/>
          <w:color w:val="000000" w:themeColor="text1"/>
        </w:rPr>
        <w:t xml:space="preserve"> </w:t>
      </w:r>
      <w:r w:rsidR="00811080" w:rsidRPr="00167FDB">
        <w:rPr>
          <w:rFonts w:ascii="Times New Roman" w:hAnsi="Times New Roman" w:cs="Times New Roman"/>
          <w:color w:val="000000" w:themeColor="text1"/>
        </w:rPr>
        <w:t xml:space="preserve">on the amount recoverable from the losing party, which may or may not leave a ‘substantial’ portion of the award depending upon the damages awarded, and the costs </w:t>
      </w:r>
      <w:r w:rsidR="00AE12C5">
        <w:rPr>
          <w:rFonts w:ascii="Times New Roman" w:hAnsi="Times New Roman" w:cs="Times New Roman"/>
          <w:color w:val="000000" w:themeColor="text1"/>
        </w:rPr>
        <w:t>incurred</w:t>
      </w:r>
      <w:r w:rsidR="00811080" w:rsidRPr="00167FDB">
        <w:rPr>
          <w:rFonts w:ascii="Times New Roman" w:hAnsi="Times New Roman" w:cs="Times New Roman"/>
          <w:color w:val="000000" w:themeColor="text1"/>
        </w:rPr>
        <w:t xml:space="preserve"> (e.g.: recoverable legal fees are capped under the Federal Attorney Remuneration Fees Act</w:t>
      </w:r>
      <w:r w:rsidR="00C921E1">
        <w:rPr>
          <w:rFonts w:ascii="Times New Roman" w:hAnsi="Times New Roman" w:cs="Times New Roman"/>
          <w:color w:val="000000" w:themeColor="text1"/>
        </w:rPr>
        <w:t xml:space="preserve"> in Germany</w:t>
      </w:r>
      <w:r w:rsidR="00811080" w:rsidRPr="00167FDB">
        <w:rPr>
          <w:rFonts w:ascii="Times New Roman" w:hAnsi="Times New Roman" w:cs="Times New Roman"/>
          <w:color w:val="000000" w:themeColor="text1"/>
        </w:rPr>
        <w:t xml:space="preserve">). </w:t>
      </w:r>
    </w:p>
    <w:p w14:paraId="3F66E792" w14:textId="0E652E08" w:rsidR="00D94755" w:rsidRPr="00167FDB" w:rsidRDefault="00C46B16" w:rsidP="004C23F3">
      <w:pPr>
        <w:spacing w:line="360" w:lineRule="auto"/>
        <w:jc w:val="both"/>
        <w:rPr>
          <w:rFonts w:ascii="Times New Roman" w:hAnsi="Times New Roman" w:cs="Times New Roman"/>
          <w:color w:val="000000" w:themeColor="text1"/>
        </w:rPr>
      </w:pPr>
      <w:r w:rsidRPr="00167FDB">
        <w:rPr>
          <w:rFonts w:ascii="Times New Roman" w:hAnsi="Times New Roman" w:cs="Times New Roman"/>
          <w:color w:val="000000" w:themeColor="text1"/>
        </w:rPr>
        <w:t xml:space="preserve"> </w:t>
      </w:r>
    </w:p>
    <w:p w14:paraId="397F7030" w14:textId="77777777" w:rsidR="00140A05" w:rsidRPr="00167FDB" w:rsidRDefault="00140A05" w:rsidP="004C23F3">
      <w:pPr>
        <w:spacing w:line="360" w:lineRule="auto"/>
        <w:jc w:val="both"/>
        <w:rPr>
          <w:rFonts w:ascii="Times New Roman" w:hAnsi="Times New Roman" w:cs="Times New Roman"/>
          <w:color w:val="000000" w:themeColor="text1"/>
        </w:rPr>
      </w:pPr>
    </w:p>
    <w:p w14:paraId="045B06C5" w14:textId="200861F9" w:rsidR="001A0EDC" w:rsidRPr="00167FDB" w:rsidRDefault="001A0EDC" w:rsidP="004C23F3">
      <w:pPr>
        <w:pStyle w:val="ListParagraph"/>
        <w:numPr>
          <w:ilvl w:val="0"/>
          <w:numId w:val="6"/>
        </w:numPr>
        <w:spacing w:line="360" w:lineRule="auto"/>
        <w:jc w:val="both"/>
        <w:rPr>
          <w:rFonts w:ascii="Times New Roman" w:hAnsi="Times New Roman" w:cs="Times New Roman"/>
          <w:b/>
          <w:color w:val="000000" w:themeColor="text1"/>
          <w:u w:val="single"/>
        </w:rPr>
      </w:pPr>
      <w:r w:rsidRPr="00167FDB">
        <w:rPr>
          <w:rFonts w:ascii="Times New Roman" w:hAnsi="Times New Roman" w:cs="Times New Roman"/>
          <w:b/>
          <w:color w:val="000000" w:themeColor="text1"/>
          <w:u w:val="single"/>
        </w:rPr>
        <w:t>Conflict of Laws</w:t>
      </w:r>
      <w:r w:rsidR="00CB17FA" w:rsidRPr="00167FDB">
        <w:rPr>
          <w:rFonts w:ascii="Times New Roman" w:hAnsi="Times New Roman" w:cs="Times New Roman"/>
          <w:b/>
          <w:color w:val="000000" w:themeColor="text1"/>
          <w:u w:val="single"/>
        </w:rPr>
        <w:t xml:space="preserve"> Regimes </w:t>
      </w:r>
    </w:p>
    <w:p w14:paraId="07310092" w14:textId="77777777" w:rsidR="001A0EDC" w:rsidRPr="00167FDB" w:rsidRDefault="001A0EDC" w:rsidP="004C23F3">
      <w:pPr>
        <w:spacing w:line="360" w:lineRule="auto"/>
        <w:jc w:val="both"/>
        <w:rPr>
          <w:rFonts w:ascii="Times New Roman" w:hAnsi="Times New Roman" w:cs="Times New Roman"/>
          <w:color w:val="000000" w:themeColor="text1"/>
        </w:rPr>
      </w:pPr>
    </w:p>
    <w:p w14:paraId="65DC2208" w14:textId="3565645B" w:rsidR="009626FD" w:rsidRPr="00167FDB" w:rsidRDefault="009626FD" w:rsidP="008619ED">
      <w:pPr>
        <w:spacing w:line="360" w:lineRule="auto"/>
        <w:ind w:firstLine="360"/>
        <w:jc w:val="both"/>
        <w:rPr>
          <w:rFonts w:ascii="Times New Roman" w:hAnsi="Times New Roman" w:cs="Times New Roman"/>
          <w:color w:val="000000" w:themeColor="text1"/>
        </w:rPr>
      </w:pPr>
      <w:r w:rsidRPr="00167FDB">
        <w:rPr>
          <w:rFonts w:ascii="Times New Roman" w:hAnsi="Times New Roman" w:cs="Times New Roman"/>
          <w:color w:val="000000" w:themeColor="text1"/>
        </w:rPr>
        <w:t>English ju</w:t>
      </w:r>
      <w:r w:rsidR="00EE2DB9" w:rsidRPr="00167FDB">
        <w:rPr>
          <w:rFonts w:ascii="Times New Roman" w:hAnsi="Times New Roman" w:cs="Times New Roman"/>
          <w:color w:val="000000" w:themeColor="text1"/>
        </w:rPr>
        <w:t xml:space="preserve">dges </w:t>
      </w:r>
      <w:r w:rsidR="00C46B16" w:rsidRPr="00167FDB">
        <w:rPr>
          <w:rFonts w:ascii="Times New Roman" w:hAnsi="Times New Roman" w:cs="Times New Roman"/>
          <w:color w:val="000000" w:themeColor="text1"/>
        </w:rPr>
        <w:t>have found</w:t>
      </w:r>
      <w:r w:rsidRPr="00167FDB">
        <w:rPr>
          <w:rFonts w:ascii="Times New Roman" w:hAnsi="Times New Roman" w:cs="Times New Roman"/>
          <w:color w:val="000000" w:themeColor="text1"/>
        </w:rPr>
        <w:t xml:space="preserve"> that </w:t>
      </w:r>
      <w:r w:rsidR="00F34B88">
        <w:rPr>
          <w:rFonts w:ascii="Times New Roman" w:hAnsi="Times New Roman" w:cs="Times New Roman"/>
          <w:color w:val="000000" w:themeColor="text1"/>
        </w:rPr>
        <w:t xml:space="preserve">a foreign forum does not do </w:t>
      </w:r>
      <w:r w:rsidRPr="00167FDB">
        <w:rPr>
          <w:rFonts w:ascii="Times New Roman" w:hAnsi="Times New Roman" w:cs="Times New Roman"/>
          <w:color w:val="000000" w:themeColor="text1"/>
        </w:rPr>
        <w:t>substantial justice where the claimant’s case would fail</w:t>
      </w:r>
      <w:r w:rsidR="00F34B88">
        <w:rPr>
          <w:rFonts w:ascii="Times New Roman" w:hAnsi="Times New Roman" w:cs="Times New Roman"/>
          <w:color w:val="000000" w:themeColor="text1"/>
        </w:rPr>
        <w:t xml:space="preserve"> there</w:t>
      </w:r>
      <w:r w:rsidR="00C46B16" w:rsidRPr="00167FDB">
        <w:rPr>
          <w:rFonts w:ascii="Times New Roman" w:hAnsi="Times New Roman" w:cs="Times New Roman"/>
          <w:color w:val="000000" w:themeColor="text1"/>
        </w:rPr>
        <w:t>,</w:t>
      </w:r>
      <w:r w:rsidRPr="00167FDB">
        <w:rPr>
          <w:rFonts w:ascii="Times New Roman" w:hAnsi="Times New Roman" w:cs="Times New Roman"/>
          <w:color w:val="000000" w:themeColor="text1"/>
        </w:rPr>
        <w:t xml:space="preserve"> because that forum’s conflict</w:t>
      </w:r>
      <w:r w:rsidR="00815ABF" w:rsidRPr="00167FDB">
        <w:rPr>
          <w:rFonts w:ascii="Times New Roman" w:hAnsi="Times New Roman" w:cs="Times New Roman"/>
          <w:color w:val="000000" w:themeColor="text1"/>
        </w:rPr>
        <w:t xml:space="preserve">s rules </w:t>
      </w:r>
      <w:r w:rsidRPr="00167FDB">
        <w:rPr>
          <w:rFonts w:ascii="Times New Roman" w:hAnsi="Times New Roman" w:cs="Times New Roman"/>
          <w:color w:val="000000" w:themeColor="text1"/>
        </w:rPr>
        <w:t>apply a different governing law to English conflict</w:t>
      </w:r>
      <w:r w:rsidR="00815ABF" w:rsidRPr="00167FDB">
        <w:rPr>
          <w:rFonts w:ascii="Times New Roman" w:hAnsi="Times New Roman" w:cs="Times New Roman"/>
          <w:color w:val="000000" w:themeColor="text1"/>
        </w:rPr>
        <w:t xml:space="preserve">s </w:t>
      </w:r>
      <w:r w:rsidRPr="00167FDB">
        <w:rPr>
          <w:rFonts w:ascii="Times New Roman" w:hAnsi="Times New Roman" w:cs="Times New Roman"/>
          <w:color w:val="000000" w:themeColor="text1"/>
        </w:rPr>
        <w:t>rules. This undermines the idea of taking an objective stance as between the parties, and</w:t>
      </w:r>
      <w:r w:rsidR="00815ABF" w:rsidRPr="00167FDB">
        <w:rPr>
          <w:rFonts w:ascii="Times New Roman" w:hAnsi="Times New Roman" w:cs="Times New Roman"/>
          <w:color w:val="000000" w:themeColor="text1"/>
        </w:rPr>
        <w:t xml:space="preserve"> undermines judicial comity by</w:t>
      </w:r>
      <w:r w:rsidRPr="00167FDB">
        <w:rPr>
          <w:rFonts w:ascii="Times New Roman" w:hAnsi="Times New Roman" w:cs="Times New Roman"/>
          <w:color w:val="000000" w:themeColor="text1"/>
        </w:rPr>
        <w:t xml:space="preserve"> </w:t>
      </w:r>
      <w:r w:rsidR="00815ABF" w:rsidRPr="00167FDB">
        <w:rPr>
          <w:rFonts w:ascii="Times New Roman" w:hAnsi="Times New Roman" w:cs="Times New Roman"/>
          <w:color w:val="000000" w:themeColor="text1"/>
        </w:rPr>
        <w:t>prioritizing</w:t>
      </w:r>
      <w:r w:rsidRPr="00167FDB">
        <w:rPr>
          <w:rFonts w:ascii="Times New Roman" w:hAnsi="Times New Roman" w:cs="Times New Roman"/>
          <w:color w:val="000000" w:themeColor="text1"/>
        </w:rPr>
        <w:t xml:space="preserve"> English </w:t>
      </w:r>
      <w:r w:rsidR="00815ABF" w:rsidRPr="00167FDB">
        <w:rPr>
          <w:rFonts w:ascii="Times New Roman" w:hAnsi="Times New Roman" w:cs="Times New Roman"/>
          <w:color w:val="000000" w:themeColor="text1"/>
        </w:rPr>
        <w:t>procedural rules. English conflicts rules are</w:t>
      </w:r>
      <w:r w:rsidR="00EE2DB9" w:rsidRPr="00167FDB">
        <w:rPr>
          <w:rFonts w:ascii="Times New Roman" w:hAnsi="Times New Roman" w:cs="Times New Roman"/>
          <w:color w:val="000000" w:themeColor="text1"/>
        </w:rPr>
        <w:t xml:space="preserve"> not </w:t>
      </w:r>
      <w:r w:rsidR="00C921E1">
        <w:rPr>
          <w:rFonts w:ascii="Times New Roman" w:hAnsi="Times New Roman" w:cs="Times New Roman"/>
          <w:color w:val="000000" w:themeColor="text1"/>
        </w:rPr>
        <w:t>generally</w:t>
      </w:r>
      <w:r w:rsidR="00EE2DB9" w:rsidRPr="00167FDB">
        <w:rPr>
          <w:rFonts w:ascii="Times New Roman" w:hAnsi="Times New Roman" w:cs="Times New Roman"/>
          <w:color w:val="000000" w:themeColor="text1"/>
        </w:rPr>
        <w:t xml:space="preserve"> </w:t>
      </w:r>
      <w:r w:rsidR="00C46B16" w:rsidRPr="00167FDB">
        <w:rPr>
          <w:rFonts w:ascii="Times New Roman" w:hAnsi="Times New Roman" w:cs="Times New Roman"/>
          <w:color w:val="000000" w:themeColor="text1"/>
        </w:rPr>
        <w:t>described as</w:t>
      </w:r>
      <w:r w:rsidR="00EE2DB9" w:rsidRPr="00167FDB">
        <w:rPr>
          <w:rFonts w:ascii="Times New Roman" w:hAnsi="Times New Roman" w:cs="Times New Roman"/>
          <w:color w:val="000000" w:themeColor="text1"/>
        </w:rPr>
        <w:t xml:space="preserve"> superior to other </w:t>
      </w:r>
      <w:r w:rsidR="00815ABF" w:rsidRPr="00167FDB">
        <w:rPr>
          <w:rFonts w:ascii="Times New Roman" w:hAnsi="Times New Roman" w:cs="Times New Roman"/>
          <w:color w:val="000000" w:themeColor="text1"/>
        </w:rPr>
        <w:t>systems; however,</w:t>
      </w:r>
      <w:r w:rsidR="00EE2DB9" w:rsidRPr="00167FDB">
        <w:rPr>
          <w:rFonts w:ascii="Times New Roman" w:hAnsi="Times New Roman" w:cs="Times New Roman"/>
          <w:color w:val="000000" w:themeColor="text1"/>
        </w:rPr>
        <w:t xml:space="preserve"> the English-determined ‘governing law’ is </w:t>
      </w:r>
      <w:r w:rsidR="00D4255B" w:rsidRPr="00167FDB">
        <w:rPr>
          <w:rFonts w:ascii="Times New Roman" w:hAnsi="Times New Roman" w:cs="Times New Roman"/>
          <w:color w:val="000000" w:themeColor="text1"/>
        </w:rPr>
        <w:t>sometimes used as a</w:t>
      </w:r>
      <w:r w:rsidR="00EE2DB9" w:rsidRPr="00167FDB">
        <w:rPr>
          <w:rFonts w:ascii="Times New Roman" w:hAnsi="Times New Roman" w:cs="Times New Roman"/>
          <w:color w:val="000000" w:themeColor="text1"/>
        </w:rPr>
        <w:t xml:space="preserve"> benchmark </w:t>
      </w:r>
      <w:r w:rsidR="008619ED">
        <w:rPr>
          <w:rFonts w:ascii="Times New Roman" w:hAnsi="Times New Roman" w:cs="Times New Roman"/>
          <w:color w:val="000000" w:themeColor="text1"/>
        </w:rPr>
        <w:t xml:space="preserve">against </w:t>
      </w:r>
      <w:r w:rsidR="00EE2DB9" w:rsidRPr="00167FDB">
        <w:rPr>
          <w:rFonts w:ascii="Times New Roman" w:hAnsi="Times New Roman" w:cs="Times New Roman"/>
          <w:color w:val="000000" w:themeColor="text1"/>
        </w:rPr>
        <w:t>which the</w:t>
      </w:r>
      <w:r w:rsidR="00815ABF" w:rsidRPr="00167FDB">
        <w:rPr>
          <w:rFonts w:ascii="Times New Roman" w:hAnsi="Times New Roman" w:cs="Times New Roman"/>
          <w:color w:val="000000" w:themeColor="text1"/>
        </w:rPr>
        <w:t xml:space="preserve"> foreign forum’s</w:t>
      </w:r>
      <w:r w:rsidR="00EE2DB9" w:rsidRPr="00167FDB">
        <w:rPr>
          <w:rFonts w:ascii="Times New Roman" w:hAnsi="Times New Roman" w:cs="Times New Roman"/>
          <w:color w:val="000000" w:themeColor="text1"/>
        </w:rPr>
        <w:t xml:space="preserve"> applicable law </w:t>
      </w:r>
      <w:r w:rsidR="00D4255B" w:rsidRPr="00167FDB">
        <w:rPr>
          <w:rFonts w:ascii="Times New Roman" w:hAnsi="Times New Roman" w:cs="Times New Roman"/>
          <w:color w:val="000000" w:themeColor="text1"/>
        </w:rPr>
        <w:t xml:space="preserve">is measured. </w:t>
      </w:r>
      <w:r w:rsidR="008619ED">
        <w:rPr>
          <w:rFonts w:ascii="Times New Roman" w:hAnsi="Times New Roman" w:cs="Times New Roman"/>
          <w:color w:val="000000" w:themeColor="text1"/>
        </w:rPr>
        <w:t>Recent</w:t>
      </w:r>
      <w:r w:rsidR="00D4255B" w:rsidRPr="00167FDB">
        <w:rPr>
          <w:rFonts w:ascii="Times New Roman" w:hAnsi="Times New Roman" w:cs="Times New Roman"/>
          <w:color w:val="000000" w:themeColor="text1"/>
        </w:rPr>
        <w:t xml:space="preserve"> case</w:t>
      </w:r>
      <w:r w:rsidR="00815ABF" w:rsidRPr="00167FDB">
        <w:rPr>
          <w:rFonts w:ascii="Times New Roman" w:hAnsi="Times New Roman" w:cs="Times New Roman"/>
          <w:color w:val="000000" w:themeColor="text1"/>
        </w:rPr>
        <w:t xml:space="preserve">s </w:t>
      </w:r>
      <w:r w:rsidR="00F34B88">
        <w:rPr>
          <w:rFonts w:ascii="Times New Roman" w:hAnsi="Times New Roman" w:cs="Times New Roman"/>
          <w:color w:val="000000" w:themeColor="text1"/>
        </w:rPr>
        <w:t>appear to be</w:t>
      </w:r>
      <w:r w:rsidR="00D4255B" w:rsidRPr="00167FDB">
        <w:rPr>
          <w:rFonts w:ascii="Times New Roman" w:hAnsi="Times New Roman" w:cs="Times New Roman"/>
          <w:color w:val="000000" w:themeColor="text1"/>
        </w:rPr>
        <w:t xml:space="preserve"> moving towards only taking this facto</w:t>
      </w:r>
      <w:r w:rsidR="00712A2F" w:rsidRPr="00167FDB">
        <w:rPr>
          <w:rFonts w:ascii="Times New Roman" w:hAnsi="Times New Roman" w:cs="Times New Roman"/>
          <w:color w:val="000000" w:themeColor="text1"/>
        </w:rPr>
        <w:t>r into account as a</w:t>
      </w:r>
      <w:r w:rsidR="00EE2DB9" w:rsidRPr="00167FDB">
        <w:rPr>
          <w:rFonts w:ascii="Times New Roman" w:hAnsi="Times New Roman" w:cs="Times New Roman"/>
          <w:color w:val="000000" w:themeColor="text1"/>
        </w:rPr>
        <w:t xml:space="preserve"> </w:t>
      </w:r>
      <w:r w:rsidR="00712A2F" w:rsidRPr="00167FDB">
        <w:rPr>
          <w:rFonts w:ascii="Times New Roman" w:hAnsi="Times New Roman" w:cs="Times New Roman"/>
          <w:color w:val="000000" w:themeColor="text1"/>
        </w:rPr>
        <w:t>justifiable exception</w:t>
      </w:r>
      <w:r w:rsidR="00EE2DB9" w:rsidRPr="00167FDB">
        <w:rPr>
          <w:rFonts w:ascii="Times New Roman" w:hAnsi="Times New Roman" w:cs="Times New Roman"/>
          <w:color w:val="000000" w:themeColor="text1"/>
        </w:rPr>
        <w:t xml:space="preserve"> </w:t>
      </w:r>
      <w:r w:rsidR="00D4255B" w:rsidRPr="00167FDB">
        <w:rPr>
          <w:rFonts w:ascii="Times New Roman" w:hAnsi="Times New Roman" w:cs="Times New Roman"/>
          <w:color w:val="000000" w:themeColor="text1"/>
        </w:rPr>
        <w:t>where the</w:t>
      </w:r>
      <w:r w:rsidR="00815ABF" w:rsidRPr="00167FDB">
        <w:rPr>
          <w:rFonts w:ascii="Times New Roman" w:hAnsi="Times New Roman" w:cs="Times New Roman"/>
          <w:color w:val="000000" w:themeColor="text1"/>
        </w:rPr>
        <w:t xml:space="preserve"> foreign forum would disregard</w:t>
      </w:r>
      <w:r w:rsidR="00D4255B" w:rsidRPr="00167FDB">
        <w:rPr>
          <w:rFonts w:ascii="Times New Roman" w:hAnsi="Times New Roman" w:cs="Times New Roman"/>
          <w:color w:val="000000" w:themeColor="text1"/>
        </w:rPr>
        <w:t xml:space="preserve"> parties’ choice of law </w:t>
      </w:r>
      <w:r w:rsidR="00361CB7" w:rsidRPr="00167FDB">
        <w:rPr>
          <w:rFonts w:ascii="Times New Roman" w:hAnsi="Times New Roman" w:cs="Times New Roman"/>
          <w:color w:val="000000" w:themeColor="text1"/>
        </w:rPr>
        <w:t>or</w:t>
      </w:r>
      <w:r w:rsidR="00D4255B" w:rsidRPr="00167FDB">
        <w:rPr>
          <w:rFonts w:ascii="Times New Roman" w:hAnsi="Times New Roman" w:cs="Times New Roman"/>
          <w:color w:val="000000" w:themeColor="text1"/>
        </w:rPr>
        <w:t xml:space="preserve"> ‘internationally applicable legal pr</w:t>
      </w:r>
      <w:r w:rsidR="00815ABF" w:rsidRPr="00167FDB">
        <w:rPr>
          <w:rFonts w:ascii="Times New Roman" w:hAnsi="Times New Roman" w:cs="Times New Roman"/>
          <w:color w:val="000000" w:themeColor="text1"/>
        </w:rPr>
        <w:t xml:space="preserve">inciples’. </w:t>
      </w:r>
    </w:p>
    <w:p w14:paraId="14CEB23B" w14:textId="77777777" w:rsidR="009626FD" w:rsidRPr="00167FDB" w:rsidRDefault="009626FD" w:rsidP="004C23F3">
      <w:pPr>
        <w:spacing w:line="360" w:lineRule="auto"/>
        <w:jc w:val="both"/>
        <w:rPr>
          <w:rFonts w:ascii="Times New Roman" w:hAnsi="Times New Roman" w:cs="Times New Roman"/>
          <w:color w:val="000000" w:themeColor="text1"/>
        </w:rPr>
      </w:pPr>
    </w:p>
    <w:p w14:paraId="0838B690" w14:textId="3687A1AC" w:rsidR="007C0693" w:rsidRPr="00167FDB" w:rsidRDefault="00F34B88" w:rsidP="008619ED">
      <w:pPr>
        <w:spacing w:line="360" w:lineRule="auto"/>
        <w:ind w:firstLine="360"/>
        <w:jc w:val="both"/>
        <w:rPr>
          <w:rFonts w:ascii="Times New Roman" w:hAnsi="Times New Roman" w:cs="Times New Roman"/>
          <w:bCs/>
          <w:i/>
          <w:color w:val="000000" w:themeColor="text1"/>
        </w:rPr>
      </w:pPr>
      <w:r>
        <w:rPr>
          <w:rFonts w:ascii="Times New Roman" w:hAnsi="Times New Roman" w:cs="Times New Roman"/>
          <w:bCs/>
          <w:color w:val="000000" w:themeColor="text1"/>
        </w:rPr>
        <w:t xml:space="preserve">Firstly, some cases express a </w:t>
      </w:r>
      <w:r w:rsidR="007C0693" w:rsidRPr="00167FDB">
        <w:rPr>
          <w:rFonts w:ascii="Times New Roman" w:hAnsi="Times New Roman" w:cs="Times New Roman"/>
          <w:bCs/>
          <w:color w:val="000000" w:themeColor="text1"/>
        </w:rPr>
        <w:t xml:space="preserve">clear </w:t>
      </w:r>
      <w:r w:rsidR="00815ABF" w:rsidRPr="00167FDB">
        <w:rPr>
          <w:rFonts w:ascii="Times New Roman" w:hAnsi="Times New Roman" w:cs="Times New Roman"/>
          <w:bCs/>
          <w:color w:val="000000" w:themeColor="text1"/>
        </w:rPr>
        <w:t>preference for English conflicts rules</w:t>
      </w:r>
      <w:r w:rsidR="007C0693" w:rsidRPr="00167FDB">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 xml:space="preserve">According to </w:t>
      </w:r>
      <w:proofErr w:type="spellStart"/>
      <w:r w:rsidR="00AE12C5">
        <w:rPr>
          <w:rFonts w:ascii="Times New Roman" w:hAnsi="Times New Roman" w:cs="Times New Roman"/>
          <w:bCs/>
          <w:color w:val="000000" w:themeColor="text1"/>
        </w:rPr>
        <w:t>Staughton</w:t>
      </w:r>
      <w:proofErr w:type="spellEnd"/>
      <w:r w:rsidR="00AE12C5">
        <w:rPr>
          <w:rFonts w:ascii="Times New Roman" w:hAnsi="Times New Roman" w:cs="Times New Roman"/>
          <w:bCs/>
          <w:color w:val="000000" w:themeColor="text1"/>
        </w:rPr>
        <w:t xml:space="preserve"> LJ in </w:t>
      </w:r>
      <w:r w:rsidR="007C0693" w:rsidRPr="00167FDB">
        <w:rPr>
          <w:rFonts w:ascii="Times New Roman" w:hAnsi="Times New Roman" w:cs="Times New Roman"/>
          <w:bCs/>
          <w:i/>
          <w:color w:val="000000" w:themeColor="text1"/>
        </w:rPr>
        <w:t>Irish Shipping Ltd. v Commercial Union Assurance Co. Plc. and Another</w:t>
      </w:r>
      <w:r w:rsidR="007C0693" w:rsidRPr="00167FDB">
        <w:rPr>
          <w:rFonts w:ascii="Times New Roman" w:hAnsi="Times New Roman" w:cs="Times New Roman"/>
          <w:bCs/>
          <w:color w:val="000000" w:themeColor="text1"/>
        </w:rPr>
        <w:t xml:space="preserve"> </w:t>
      </w:r>
      <w:r w:rsidR="00C921E1" w:rsidRPr="00C921E1">
        <w:rPr>
          <w:rFonts w:ascii="Times New Roman" w:hAnsi="Times New Roman" w:cs="Times New Roman"/>
          <w:bCs/>
          <w:color w:val="000000" w:themeColor="text1"/>
        </w:rPr>
        <w:t>[1991] 2 QB</w:t>
      </w:r>
      <w:r w:rsidR="007C0693" w:rsidRPr="00C921E1">
        <w:rPr>
          <w:rFonts w:ascii="Times New Roman" w:hAnsi="Times New Roman" w:cs="Times New Roman"/>
          <w:bCs/>
          <w:color w:val="000000" w:themeColor="text1"/>
        </w:rPr>
        <w:t xml:space="preserve"> 206</w:t>
      </w:r>
      <w:r w:rsidR="007C0693" w:rsidRPr="00167FDB">
        <w:rPr>
          <w:rFonts w:ascii="Times New Roman" w:hAnsi="Times New Roman" w:cs="Times New Roman"/>
          <w:bCs/>
          <w:color w:val="000000" w:themeColor="text1"/>
        </w:rPr>
        <w:t xml:space="preserve"> at </w:t>
      </w:r>
      <w:r w:rsidR="007C0693" w:rsidRPr="00C921E1">
        <w:rPr>
          <w:rFonts w:ascii="Times New Roman" w:hAnsi="Times New Roman" w:cs="Times New Roman"/>
          <w:bCs/>
          <w:color w:val="000000" w:themeColor="text1"/>
        </w:rPr>
        <w:t>229</w:t>
      </w:r>
      <w:r w:rsidR="00AE12C5">
        <w:rPr>
          <w:rFonts w:ascii="Times New Roman" w:hAnsi="Times New Roman" w:cs="Times New Roman"/>
          <w:bCs/>
          <w:color w:val="000000" w:themeColor="text1"/>
        </w:rPr>
        <w:t xml:space="preserve">, </w:t>
      </w:r>
      <w:r w:rsidR="007C0693" w:rsidRPr="00167FDB">
        <w:rPr>
          <w:rFonts w:ascii="Times New Roman" w:hAnsi="Times New Roman" w:cs="Times New Roman"/>
          <w:bCs/>
          <w:color w:val="000000" w:themeColor="text1"/>
        </w:rPr>
        <w:t xml:space="preserve">it </w:t>
      </w:r>
      <w:r w:rsidR="00AE12C5">
        <w:rPr>
          <w:rFonts w:ascii="Times New Roman" w:hAnsi="Times New Roman" w:cs="Times New Roman"/>
          <w:bCs/>
          <w:color w:val="000000" w:themeColor="text1"/>
        </w:rPr>
        <w:t>was</w:t>
      </w:r>
      <w:r w:rsidR="007C0693" w:rsidRPr="00167FDB">
        <w:rPr>
          <w:rFonts w:ascii="Times New Roman" w:hAnsi="Times New Roman" w:cs="Times New Roman"/>
          <w:bCs/>
          <w:color w:val="000000" w:themeColor="text1"/>
        </w:rPr>
        <w:t xml:space="preserve"> wrong to </w:t>
      </w:r>
      <w:r w:rsidR="00815ABF" w:rsidRPr="00167FDB">
        <w:rPr>
          <w:rFonts w:ascii="Times New Roman" w:hAnsi="Times New Roman" w:cs="Times New Roman"/>
          <w:bCs/>
          <w:color w:val="000000" w:themeColor="text1"/>
        </w:rPr>
        <w:t>view our</w:t>
      </w:r>
      <w:r w:rsidR="007C0693" w:rsidRPr="00167FDB">
        <w:rPr>
          <w:rFonts w:ascii="Times New Roman" w:hAnsi="Times New Roman" w:cs="Times New Roman"/>
          <w:bCs/>
          <w:color w:val="000000" w:themeColor="text1"/>
        </w:rPr>
        <w:t xml:space="preserve"> </w:t>
      </w:r>
      <w:r w:rsidR="001800AB" w:rsidRPr="00167FDB">
        <w:rPr>
          <w:rFonts w:ascii="Times New Roman" w:hAnsi="Times New Roman" w:cs="Times New Roman"/>
          <w:bCs/>
          <w:color w:val="000000" w:themeColor="text1"/>
        </w:rPr>
        <w:t xml:space="preserve">system of </w:t>
      </w:r>
      <w:r w:rsidR="001800AB" w:rsidRPr="00167FDB">
        <w:rPr>
          <w:rFonts w:ascii="Times New Roman" w:hAnsi="Times New Roman" w:cs="Times New Roman"/>
          <w:bCs/>
          <w:i/>
          <w:color w:val="000000" w:themeColor="text1"/>
        </w:rPr>
        <w:t xml:space="preserve">domestic </w:t>
      </w:r>
      <w:r w:rsidR="001800AB" w:rsidRPr="00167FDB">
        <w:rPr>
          <w:rFonts w:ascii="Times New Roman" w:hAnsi="Times New Roman" w:cs="Times New Roman"/>
          <w:bCs/>
          <w:color w:val="000000" w:themeColor="text1"/>
        </w:rPr>
        <w:t>law</w:t>
      </w:r>
      <w:r w:rsidR="007C0693" w:rsidRPr="00167FDB">
        <w:rPr>
          <w:rFonts w:ascii="Times New Roman" w:hAnsi="Times New Roman" w:cs="Times New Roman"/>
          <w:bCs/>
          <w:color w:val="000000" w:themeColor="text1"/>
        </w:rPr>
        <w:t xml:space="preserve"> </w:t>
      </w:r>
      <w:r w:rsidR="00815ABF" w:rsidRPr="00167FDB">
        <w:rPr>
          <w:rFonts w:ascii="Times New Roman" w:hAnsi="Times New Roman" w:cs="Times New Roman"/>
          <w:bCs/>
          <w:color w:val="000000" w:themeColor="text1"/>
        </w:rPr>
        <w:t>as</w:t>
      </w:r>
      <w:r w:rsidR="007C0693" w:rsidRPr="00167FDB">
        <w:rPr>
          <w:rFonts w:ascii="Times New Roman" w:hAnsi="Times New Roman" w:cs="Times New Roman"/>
          <w:bCs/>
          <w:color w:val="000000" w:themeColor="text1"/>
        </w:rPr>
        <w:t xml:space="preserve"> better than </w:t>
      </w:r>
      <w:r w:rsidR="00815ABF" w:rsidRPr="00167FDB">
        <w:rPr>
          <w:rFonts w:ascii="Times New Roman" w:hAnsi="Times New Roman" w:cs="Times New Roman"/>
          <w:bCs/>
          <w:color w:val="000000" w:themeColor="text1"/>
        </w:rPr>
        <w:t>another</w:t>
      </w:r>
      <w:r w:rsidR="007C0693" w:rsidRPr="00167FDB">
        <w:rPr>
          <w:rFonts w:ascii="Times New Roman" w:hAnsi="Times New Roman" w:cs="Times New Roman"/>
          <w:bCs/>
          <w:color w:val="000000" w:themeColor="text1"/>
        </w:rPr>
        <w:t xml:space="preserve">; however, English judges could </w:t>
      </w:r>
      <w:r w:rsidR="001800AB" w:rsidRPr="00167FDB">
        <w:rPr>
          <w:rFonts w:ascii="Times New Roman" w:hAnsi="Times New Roman" w:cs="Times New Roman"/>
          <w:bCs/>
          <w:color w:val="000000" w:themeColor="text1"/>
        </w:rPr>
        <w:t>view</w:t>
      </w:r>
      <w:r w:rsidR="007C0693" w:rsidRPr="00167FDB">
        <w:rPr>
          <w:rFonts w:ascii="Times New Roman" w:hAnsi="Times New Roman" w:cs="Times New Roman"/>
          <w:bCs/>
          <w:color w:val="000000" w:themeColor="text1"/>
        </w:rPr>
        <w:t xml:space="preserve"> their own conflicts rules as </w:t>
      </w:r>
      <w:r w:rsidR="00815ABF" w:rsidRPr="00167FDB">
        <w:rPr>
          <w:rFonts w:ascii="Times New Roman" w:hAnsi="Times New Roman" w:cs="Times New Roman"/>
          <w:bCs/>
          <w:color w:val="000000" w:themeColor="text1"/>
        </w:rPr>
        <w:t>more appropriate</w:t>
      </w:r>
      <w:r w:rsidR="007C0693" w:rsidRPr="00167FDB">
        <w:rPr>
          <w:rFonts w:ascii="Times New Roman" w:hAnsi="Times New Roman" w:cs="Times New Roman"/>
          <w:bCs/>
          <w:color w:val="000000" w:themeColor="text1"/>
        </w:rPr>
        <w:t xml:space="preserve">, since conflicts rules ‘should be, but are not, the same internationally’. This reasoning is </w:t>
      </w:r>
      <w:r w:rsidR="00815ABF" w:rsidRPr="00167FDB">
        <w:rPr>
          <w:rFonts w:ascii="Times New Roman" w:hAnsi="Times New Roman" w:cs="Times New Roman"/>
          <w:bCs/>
          <w:color w:val="000000" w:themeColor="text1"/>
        </w:rPr>
        <w:t xml:space="preserve">flawed – the fact that conflicts </w:t>
      </w:r>
      <w:r w:rsidR="007C0693" w:rsidRPr="00167FDB">
        <w:rPr>
          <w:rFonts w:ascii="Times New Roman" w:hAnsi="Times New Roman" w:cs="Times New Roman"/>
          <w:bCs/>
          <w:color w:val="000000" w:themeColor="text1"/>
        </w:rPr>
        <w:t xml:space="preserve">rules should be universal does not mean that the </w:t>
      </w:r>
      <w:r w:rsidR="007C0693" w:rsidRPr="00167FDB">
        <w:rPr>
          <w:rFonts w:ascii="Times New Roman" w:hAnsi="Times New Roman" w:cs="Times New Roman"/>
          <w:bCs/>
          <w:i/>
          <w:color w:val="000000" w:themeColor="text1"/>
        </w:rPr>
        <w:t xml:space="preserve">English </w:t>
      </w:r>
      <w:r w:rsidR="007C0693" w:rsidRPr="00167FDB">
        <w:rPr>
          <w:rFonts w:ascii="Times New Roman" w:hAnsi="Times New Roman" w:cs="Times New Roman"/>
          <w:bCs/>
          <w:color w:val="000000" w:themeColor="text1"/>
        </w:rPr>
        <w:t xml:space="preserve">approach </w:t>
      </w:r>
      <w:r w:rsidR="00815ABF" w:rsidRPr="00167FDB">
        <w:rPr>
          <w:rFonts w:ascii="Times New Roman" w:hAnsi="Times New Roman" w:cs="Times New Roman"/>
          <w:bCs/>
          <w:color w:val="000000" w:themeColor="text1"/>
        </w:rPr>
        <w:t>should be so adopted</w:t>
      </w:r>
      <w:r w:rsidR="007C0693" w:rsidRPr="00167FDB">
        <w:rPr>
          <w:rFonts w:ascii="Times New Roman" w:hAnsi="Times New Roman" w:cs="Times New Roman"/>
          <w:bCs/>
          <w:color w:val="000000" w:themeColor="text1"/>
        </w:rPr>
        <w:t xml:space="preserve">. </w:t>
      </w:r>
      <w:r w:rsidR="003D2C6F" w:rsidRPr="00167FDB">
        <w:rPr>
          <w:rFonts w:ascii="Times New Roman" w:hAnsi="Times New Roman" w:cs="Times New Roman"/>
          <w:bCs/>
          <w:color w:val="000000" w:themeColor="text1"/>
        </w:rPr>
        <w:t>Furthermore, it takes sides between the parties –</w:t>
      </w:r>
      <w:r w:rsidR="00C06228" w:rsidRPr="00167FDB">
        <w:rPr>
          <w:rFonts w:ascii="Times New Roman" w:hAnsi="Times New Roman" w:cs="Times New Roman"/>
          <w:bCs/>
          <w:color w:val="000000" w:themeColor="text1"/>
        </w:rPr>
        <w:t xml:space="preserve"> </w:t>
      </w:r>
      <w:r w:rsidR="00815ABF" w:rsidRPr="00167FDB">
        <w:rPr>
          <w:rFonts w:ascii="Times New Roman" w:hAnsi="Times New Roman" w:cs="Times New Roman"/>
          <w:bCs/>
          <w:color w:val="000000" w:themeColor="text1"/>
        </w:rPr>
        <w:t>claimants</w:t>
      </w:r>
      <w:r w:rsidR="00C06228" w:rsidRPr="00167FDB">
        <w:rPr>
          <w:rFonts w:ascii="Times New Roman" w:hAnsi="Times New Roman" w:cs="Times New Roman"/>
          <w:bCs/>
          <w:color w:val="000000" w:themeColor="text1"/>
        </w:rPr>
        <w:t xml:space="preserve"> </w:t>
      </w:r>
      <w:r w:rsidR="00815ABF" w:rsidRPr="00167FDB">
        <w:rPr>
          <w:rFonts w:ascii="Times New Roman" w:hAnsi="Times New Roman" w:cs="Times New Roman"/>
          <w:bCs/>
          <w:color w:val="000000" w:themeColor="text1"/>
        </w:rPr>
        <w:t>do</w:t>
      </w:r>
      <w:r w:rsidR="00C06228" w:rsidRPr="00167FDB">
        <w:rPr>
          <w:rFonts w:ascii="Times New Roman" w:hAnsi="Times New Roman" w:cs="Times New Roman"/>
          <w:bCs/>
          <w:color w:val="000000" w:themeColor="text1"/>
        </w:rPr>
        <w:t xml:space="preserve"> not have a ‘right’ to win their case in the natural forum</w:t>
      </w:r>
      <w:r w:rsidR="004126C2" w:rsidRPr="00167FDB">
        <w:rPr>
          <w:rFonts w:ascii="Times New Roman" w:hAnsi="Times New Roman" w:cs="Times New Roman"/>
          <w:bCs/>
          <w:color w:val="000000" w:themeColor="text1"/>
        </w:rPr>
        <w:t xml:space="preserve"> (Briggs and Rees</w:t>
      </w:r>
      <w:r w:rsidR="004126C2" w:rsidRPr="00167FDB">
        <w:rPr>
          <w:rFonts w:ascii="Times New Roman" w:hAnsi="Times New Roman" w:cs="Times New Roman"/>
          <w:bCs/>
          <w:i/>
          <w:color w:val="000000" w:themeColor="text1"/>
        </w:rPr>
        <w:t xml:space="preserve">, Civil Jurisdiction and Judgments </w:t>
      </w:r>
      <w:r w:rsidR="004126C2" w:rsidRPr="00167FDB">
        <w:rPr>
          <w:rFonts w:ascii="Times New Roman" w:hAnsi="Times New Roman" w:cs="Times New Roman"/>
          <w:bCs/>
          <w:color w:val="000000" w:themeColor="text1"/>
        </w:rPr>
        <w:t>(2015))</w:t>
      </w:r>
      <w:r w:rsidR="00C06228" w:rsidRPr="00167FDB">
        <w:rPr>
          <w:rFonts w:ascii="Times New Roman" w:hAnsi="Times New Roman" w:cs="Times New Roman"/>
          <w:bCs/>
          <w:color w:val="000000" w:themeColor="text1"/>
        </w:rPr>
        <w:t>.</w:t>
      </w:r>
      <w:r w:rsidR="003D2C6F" w:rsidRPr="00167FDB">
        <w:rPr>
          <w:rFonts w:ascii="Times New Roman" w:hAnsi="Times New Roman" w:cs="Times New Roman"/>
          <w:bCs/>
          <w:color w:val="000000" w:themeColor="text1"/>
        </w:rPr>
        <w:t xml:space="preserve"> </w:t>
      </w:r>
      <w:r w:rsidR="007C0693" w:rsidRPr="00167FDB">
        <w:rPr>
          <w:rFonts w:ascii="Times New Roman" w:hAnsi="Times New Roman" w:cs="Times New Roman"/>
          <w:bCs/>
          <w:color w:val="000000" w:themeColor="text1"/>
        </w:rPr>
        <w:t>Fortunately, this view does not seem to have been explicitly taken up in subsequent jurisprudence,</w:t>
      </w:r>
      <w:r w:rsidR="00C921E1">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and there</w:t>
      </w:r>
      <w:r w:rsidR="00C06228" w:rsidRPr="00167FDB">
        <w:rPr>
          <w:rFonts w:ascii="Times New Roman" w:hAnsi="Times New Roman" w:cs="Times New Roman"/>
          <w:bCs/>
          <w:color w:val="000000" w:themeColor="text1"/>
        </w:rPr>
        <w:t xml:space="preserve"> has been a</w:t>
      </w:r>
      <w:r w:rsidR="00C90F1F" w:rsidRPr="00167FDB">
        <w:rPr>
          <w:rFonts w:ascii="Times New Roman" w:hAnsi="Times New Roman" w:cs="Times New Roman"/>
          <w:bCs/>
          <w:color w:val="000000" w:themeColor="text1"/>
        </w:rPr>
        <w:t xml:space="preserve"> move away from this</w:t>
      </w:r>
      <w:r w:rsidR="00AE12C5">
        <w:rPr>
          <w:rFonts w:ascii="Times New Roman" w:hAnsi="Times New Roman" w:cs="Times New Roman"/>
          <w:bCs/>
          <w:color w:val="000000" w:themeColor="text1"/>
        </w:rPr>
        <w:t xml:space="preserve"> approach</w:t>
      </w:r>
      <w:r w:rsidR="00C90F1F" w:rsidRPr="00167FDB">
        <w:rPr>
          <w:rFonts w:ascii="Times New Roman" w:hAnsi="Times New Roman" w:cs="Times New Roman"/>
          <w:bCs/>
          <w:color w:val="000000" w:themeColor="text1"/>
        </w:rPr>
        <w:t xml:space="preserve"> in recent cases </w:t>
      </w:r>
      <w:r w:rsidR="00DE6CEC" w:rsidRPr="00167FDB">
        <w:rPr>
          <w:rFonts w:ascii="Times New Roman" w:hAnsi="Times New Roman" w:cs="Times New Roman"/>
          <w:bCs/>
          <w:color w:val="000000" w:themeColor="text1"/>
        </w:rPr>
        <w:t>(</w:t>
      </w:r>
      <w:r w:rsidR="00C90F1F" w:rsidRPr="00167FDB">
        <w:rPr>
          <w:rFonts w:ascii="Times New Roman" w:hAnsi="Times New Roman" w:cs="Times New Roman"/>
          <w:bCs/>
          <w:i/>
          <w:iCs/>
          <w:color w:val="000000" w:themeColor="text1"/>
        </w:rPr>
        <w:t>Navig8 Pte Ltd v. Al-Riyadh Co for Vegetable Oil Industry</w:t>
      </w:r>
      <w:r w:rsidR="00C90F1F" w:rsidRPr="00167FDB">
        <w:rPr>
          <w:rFonts w:ascii="Times New Roman" w:hAnsi="Times New Roman" w:cs="Times New Roman"/>
          <w:bCs/>
          <w:color w:val="000000" w:themeColor="text1"/>
        </w:rPr>
        <w:t> [2013] EW</w:t>
      </w:r>
      <w:r w:rsidR="003D2C6F" w:rsidRPr="00167FDB">
        <w:rPr>
          <w:rFonts w:ascii="Times New Roman" w:hAnsi="Times New Roman" w:cs="Times New Roman"/>
          <w:bCs/>
          <w:color w:val="000000" w:themeColor="text1"/>
        </w:rPr>
        <w:t>HC 328 at [</w:t>
      </w:r>
      <w:r w:rsidR="00C921E1" w:rsidRPr="00167FDB">
        <w:rPr>
          <w:rFonts w:ascii="Times New Roman" w:hAnsi="Times New Roman" w:cs="Times New Roman"/>
          <w:bCs/>
          <w:color w:val="000000" w:themeColor="text1"/>
        </w:rPr>
        <w:t>27]</w:t>
      </w:r>
      <w:r w:rsidR="00C921E1">
        <w:rPr>
          <w:rFonts w:ascii="Times New Roman" w:hAnsi="Times New Roman" w:cs="Times New Roman"/>
          <w:bCs/>
          <w:color w:val="000000" w:themeColor="text1"/>
        </w:rPr>
        <w:t xml:space="preserve"> - </w:t>
      </w:r>
      <w:r w:rsidR="00811080" w:rsidRPr="00167FDB">
        <w:rPr>
          <w:rFonts w:ascii="Times New Roman" w:hAnsi="Times New Roman" w:cs="Times New Roman"/>
          <w:bCs/>
          <w:color w:val="000000" w:themeColor="text1"/>
        </w:rPr>
        <w:t>[</w:t>
      </w:r>
      <w:r w:rsidR="003D2C6F" w:rsidRPr="00167FDB">
        <w:rPr>
          <w:rFonts w:ascii="Times New Roman" w:hAnsi="Times New Roman" w:cs="Times New Roman"/>
          <w:bCs/>
          <w:color w:val="000000" w:themeColor="text1"/>
        </w:rPr>
        <w:t>28]</w:t>
      </w:r>
      <w:r w:rsidR="00DE6CEC" w:rsidRPr="00167FDB">
        <w:rPr>
          <w:rFonts w:ascii="Times New Roman" w:hAnsi="Times New Roman" w:cs="Times New Roman"/>
          <w:bCs/>
          <w:color w:val="000000" w:themeColor="text1"/>
        </w:rPr>
        <w:t>)</w:t>
      </w:r>
      <w:r w:rsidR="003D2C6F" w:rsidRPr="00167FDB">
        <w:rPr>
          <w:rFonts w:ascii="Times New Roman" w:hAnsi="Times New Roman" w:cs="Times New Roman"/>
          <w:bCs/>
          <w:color w:val="000000" w:themeColor="text1"/>
        </w:rPr>
        <w:t>.</w:t>
      </w:r>
      <w:r w:rsidR="00C90F1F" w:rsidRPr="00167FDB">
        <w:rPr>
          <w:rFonts w:ascii="Times New Roman" w:hAnsi="Times New Roman" w:cs="Times New Roman"/>
          <w:bCs/>
          <w:color w:val="000000" w:themeColor="text1"/>
        </w:rPr>
        <w:t xml:space="preserve"> </w:t>
      </w:r>
      <w:r w:rsidR="00C06228" w:rsidRPr="00167FDB">
        <w:rPr>
          <w:rFonts w:ascii="Times New Roman" w:hAnsi="Times New Roman" w:cs="Times New Roman"/>
          <w:bCs/>
          <w:color w:val="000000" w:themeColor="text1"/>
        </w:rPr>
        <w:t>However,</w:t>
      </w:r>
      <w:r w:rsidR="00AE12C5">
        <w:rPr>
          <w:rFonts w:ascii="Times New Roman" w:hAnsi="Times New Roman" w:cs="Times New Roman"/>
          <w:bCs/>
          <w:color w:val="000000" w:themeColor="text1"/>
        </w:rPr>
        <w:t xml:space="preserve"> it still </w:t>
      </w:r>
      <w:r w:rsidR="00AE12C5" w:rsidRPr="00AE12C5">
        <w:rPr>
          <w:rFonts w:ascii="Times New Roman" w:hAnsi="Times New Roman" w:cs="Times New Roman"/>
          <w:bCs/>
          <w:color w:val="000000" w:themeColor="text1"/>
        </w:rPr>
        <w:t xml:space="preserve">has potential to hold some sway – </w:t>
      </w:r>
      <w:r w:rsidR="00AE12C5" w:rsidRPr="00AE12C5">
        <w:rPr>
          <w:rFonts w:ascii="Times New Roman" w:hAnsi="Times New Roman" w:cs="Times New Roman"/>
          <w:bCs/>
          <w:i/>
          <w:color w:val="000000" w:themeColor="text1"/>
        </w:rPr>
        <w:t xml:space="preserve">Irish Shipping </w:t>
      </w:r>
      <w:r w:rsidR="00AE12C5" w:rsidRPr="00AE12C5">
        <w:rPr>
          <w:rFonts w:ascii="Times New Roman" w:hAnsi="Times New Roman" w:cs="Times New Roman"/>
          <w:bCs/>
          <w:color w:val="000000" w:themeColor="text1"/>
        </w:rPr>
        <w:t xml:space="preserve">was decided in the Court of Appeal, and </w:t>
      </w:r>
      <w:proofErr w:type="spellStart"/>
      <w:r w:rsidR="00AE12C5" w:rsidRPr="00AE12C5">
        <w:rPr>
          <w:rFonts w:ascii="Times New Roman" w:hAnsi="Times New Roman" w:cs="Times New Roman"/>
          <w:bCs/>
          <w:color w:val="000000" w:themeColor="text1"/>
        </w:rPr>
        <w:t>Staughton</w:t>
      </w:r>
      <w:proofErr w:type="spellEnd"/>
      <w:r w:rsidR="00AE12C5" w:rsidRPr="00AE12C5">
        <w:rPr>
          <w:rFonts w:ascii="Times New Roman" w:hAnsi="Times New Roman" w:cs="Times New Roman"/>
          <w:bCs/>
          <w:color w:val="000000" w:themeColor="text1"/>
        </w:rPr>
        <w:t xml:space="preserve"> LJ held that the difference between English and Belgian conflicts rules was ‘likely </w:t>
      </w:r>
      <w:r w:rsidR="00AE12C5" w:rsidRPr="00AE12C5">
        <w:rPr>
          <w:rFonts w:ascii="Times New Roman" w:hAnsi="Times New Roman" w:cs="Times New Roman"/>
          <w:bCs/>
          <w:color w:val="000000" w:themeColor="text1"/>
        </w:rPr>
        <w:lastRenderedPageBreak/>
        <w:t xml:space="preserve">to be predominant’ in that case. </w:t>
      </w:r>
      <w:r w:rsidR="00C06228" w:rsidRPr="00167FDB">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 xml:space="preserve">Further, </w:t>
      </w:r>
      <w:r w:rsidR="00C06228" w:rsidRPr="00167FDB">
        <w:rPr>
          <w:rFonts w:ascii="Times New Roman" w:hAnsi="Times New Roman" w:cs="Times New Roman"/>
          <w:bCs/>
          <w:color w:val="000000" w:themeColor="text1"/>
        </w:rPr>
        <w:t>s</w:t>
      </w:r>
      <w:r w:rsidR="00D4255B" w:rsidRPr="00167FDB">
        <w:rPr>
          <w:rFonts w:ascii="Times New Roman" w:hAnsi="Times New Roman" w:cs="Times New Roman"/>
          <w:bCs/>
          <w:color w:val="000000" w:themeColor="text1"/>
        </w:rPr>
        <w:t xml:space="preserve">ome cases still adopt </w:t>
      </w:r>
      <w:r w:rsidR="00AE12C5">
        <w:rPr>
          <w:rFonts w:ascii="Times New Roman" w:hAnsi="Times New Roman" w:cs="Times New Roman"/>
          <w:bCs/>
          <w:color w:val="000000" w:themeColor="text1"/>
        </w:rPr>
        <w:t xml:space="preserve">the </w:t>
      </w:r>
      <w:r w:rsidR="00C06228" w:rsidRPr="00167FDB">
        <w:rPr>
          <w:rFonts w:ascii="Times New Roman" w:hAnsi="Times New Roman" w:cs="Times New Roman"/>
          <w:bCs/>
          <w:i/>
          <w:color w:val="000000" w:themeColor="text1"/>
        </w:rPr>
        <w:t>Irish Shipping</w:t>
      </w:r>
      <w:r w:rsidR="00D4255B" w:rsidRPr="00167FDB">
        <w:rPr>
          <w:rFonts w:ascii="Times New Roman" w:hAnsi="Times New Roman" w:cs="Times New Roman"/>
          <w:bCs/>
          <w:color w:val="000000" w:themeColor="text1"/>
        </w:rPr>
        <w:t xml:space="preserve"> approach implicitly</w:t>
      </w:r>
      <w:r w:rsidR="00DE6CEC" w:rsidRPr="00167FDB">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w:t>
      </w:r>
      <w:r w:rsidR="00DE6CEC" w:rsidRPr="00167FDB">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 xml:space="preserve">in </w:t>
      </w:r>
      <w:proofErr w:type="spellStart"/>
      <w:r w:rsidR="00D4255B" w:rsidRPr="00167FDB">
        <w:rPr>
          <w:rFonts w:ascii="Times New Roman" w:hAnsi="Times New Roman" w:cs="Times New Roman"/>
          <w:bCs/>
          <w:i/>
          <w:color w:val="000000" w:themeColor="text1"/>
        </w:rPr>
        <w:t>Dornoch</w:t>
      </w:r>
      <w:proofErr w:type="spellEnd"/>
      <w:r w:rsidR="00D4255B" w:rsidRPr="00167FDB">
        <w:rPr>
          <w:rFonts w:ascii="Times New Roman" w:hAnsi="Times New Roman" w:cs="Times New Roman"/>
          <w:bCs/>
          <w:i/>
          <w:color w:val="000000" w:themeColor="text1"/>
        </w:rPr>
        <w:t xml:space="preserve"> v Mauritius Union Assurance Company Ltd [2006] 1 Lloyds Rep IR 127 (‘</w:t>
      </w:r>
      <w:proofErr w:type="spellStart"/>
      <w:r w:rsidR="00D4255B" w:rsidRPr="00167FDB">
        <w:rPr>
          <w:rFonts w:ascii="Times New Roman" w:hAnsi="Times New Roman" w:cs="Times New Roman"/>
          <w:bCs/>
          <w:i/>
          <w:color w:val="000000" w:themeColor="text1"/>
        </w:rPr>
        <w:t>Dornoch</w:t>
      </w:r>
      <w:proofErr w:type="spellEnd"/>
      <w:r w:rsidR="00D4255B" w:rsidRPr="00167FDB">
        <w:rPr>
          <w:rFonts w:ascii="Times New Roman" w:hAnsi="Times New Roman" w:cs="Times New Roman"/>
          <w:bCs/>
          <w:i/>
          <w:color w:val="000000" w:themeColor="text1"/>
        </w:rPr>
        <w:t>’)</w:t>
      </w:r>
      <w:r w:rsidR="00DE6CEC" w:rsidRPr="00167FDB">
        <w:rPr>
          <w:rFonts w:ascii="Times New Roman" w:hAnsi="Times New Roman" w:cs="Times New Roman"/>
          <w:bCs/>
          <w:color w:val="000000" w:themeColor="text1"/>
        </w:rPr>
        <w:t>, t</w:t>
      </w:r>
      <w:r w:rsidR="00D4255B" w:rsidRPr="00167FDB">
        <w:rPr>
          <w:rFonts w:ascii="Times New Roman" w:hAnsi="Times New Roman" w:cs="Times New Roman"/>
          <w:bCs/>
          <w:color w:val="000000" w:themeColor="text1"/>
        </w:rPr>
        <w:t xml:space="preserve">he claimants showed </w:t>
      </w:r>
      <w:r w:rsidR="00AE12C5">
        <w:rPr>
          <w:rFonts w:ascii="Times New Roman" w:hAnsi="Times New Roman" w:cs="Times New Roman"/>
          <w:bCs/>
          <w:color w:val="000000" w:themeColor="text1"/>
        </w:rPr>
        <w:t>a good arguable case that</w:t>
      </w:r>
      <w:r w:rsidR="00D4255B" w:rsidRPr="00167FDB">
        <w:rPr>
          <w:rFonts w:ascii="Times New Roman" w:hAnsi="Times New Roman" w:cs="Times New Roman"/>
          <w:bCs/>
          <w:color w:val="000000" w:themeColor="text1"/>
        </w:rPr>
        <w:t xml:space="preserve"> the relevant contract would be governed by English law (apply</w:t>
      </w:r>
      <w:r w:rsidR="008619ED">
        <w:rPr>
          <w:rFonts w:ascii="Times New Roman" w:hAnsi="Times New Roman" w:cs="Times New Roman"/>
          <w:bCs/>
          <w:color w:val="000000" w:themeColor="text1"/>
        </w:rPr>
        <w:t>ing A</w:t>
      </w:r>
      <w:r w:rsidR="00D4255B" w:rsidRPr="00167FDB">
        <w:rPr>
          <w:rFonts w:ascii="Times New Roman" w:hAnsi="Times New Roman" w:cs="Times New Roman"/>
          <w:bCs/>
          <w:color w:val="000000" w:themeColor="text1"/>
        </w:rPr>
        <w:t>rticle 4 Rome Convention</w:t>
      </w:r>
      <w:r w:rsidR="00C44C4E" w:rsidRPr="00167FDB">
        <w:rPr>
          <w:rFonts w:ascii="Times New Roman" w:hAnsi="Times New Roman" w:cs="Times New Roman"/>
          <w:bCs/>
          <w:color w:val="000000" w:themeColor="text1"/>
        </w:rPr>
        <w:t xml:space="preserve"> (‘RC’)</w:t>
      </w:r>
      <w:r w:rsidR="00AD4D9D" w:rsidRPr="00167FDB">
        <w:rPr>
          <w:rFonts w:ascii="Times New Roman" w:hAnsi="Times New Roman" w:cs="Times New Roman"/>
          <w:bCs/>
          <w:color w:val="000000" w:themeColor="text1"/>
        </w:rPr>
        <w:t xml:space="preserve">, since the parties reached a stalemate on article 3 </w:t>
      </w:r>
      <w:r w:rsidR="00AE12C5">
        <w:rPr>
          <w:rFonts w:ascii="Times New Roman" w:hAnsi="Times New Roman" w:cs="Times New Roman"/>
          <w:bCs/>
          <w:color w:val="000000" w:themeColor="text1"/>
        </w:rPr>
        <w:t>(</w:t>
      </w:r>
      <w:r w:rsidR="00AD4D9D" w:rsidRPr="00167FDB">
        <w:rPr>
          <w:rFonts w:ascii="Times New Roman" w:hAnsi="Times New Roman" w:cs="Times New Roman"/>
          <w:bCs/>
          <w:color w:val="000000" w:themeColor="text1"/>
        </w:rPr>
        <w:t>at [41]</w:t>
      </w:r>
      <w:r w:rsidR="00AE12C5">
        <w:rPr>
          <w:rFonts w:ascii="Times New Roman" w:hAnsi="Times New Roman" w:cs="Times New Roman"/>
          <w:bCs/>
          <w:color w:val="000000" w:themeColor="text1"/>
        </w:rPr>
        <w:t>)</w:t>
      </w:r>
      <w:r w:rsidR="00DE6CEC" w:rsidRPr="00167FDB">
        <w:rPr>
          <w:rFonts w:ascii="Times New Roman" w:hAnsi="Times New Roman" w:cs="Times New Roman"/>
          <w:bCs/>
          <w:color w:val="000000" w:themeColor="text1"/>
        </w:rPr>
        <w:t>)</w:t>
      </w:r>
      <w:r w:rsidR="008619ED">
        <w:rPr>
          <w:rFonts w:ascii="Times New Roman" w:hAnsi="Times New Roman" w:cs="Times New Roman"/>
          <w:bCs/>
          <w:color w:val="000000" w:themeColor="text1"/>
        </w:rPr>
        <w:t>. However,</w:t>
      </w:r>
      <w:r w:rsidR="00D4255B" w:rsidRPr="00167FDB">
        <w:rPr>
          <w:rFonts w:ascii="Times New Roman" w:hAnsi="Times New Roman" w:cs="Times New Roman"/>
          <w:bCs/>
          <w:color w:val="000000" w:themeColor="text1"/>
        </w:rPr>
        <w:t xml:space="preserve"> </w:t>
      </w:r>
      <w:r w:rsidR="00200125">
        <w:rPr>
          <w:rFonts w:ascii="Times New Roman" w:hAnsi="Times New Roman" w:cs="Times New Roman"/>
          <w:bCs/>
          <w:color w:val="000000" w:themeColor="text1"/>
        </w:rPr>
        <w:t>the foreign forum (</w:t>
      </w:r>
      <w:r w:rsidR="00D4255B" w:rsidRPr="00167FDB">
        <w:rPr>
          <w:rFonts w:ascii="Times New Roman" w:hAnsi="Times New Roman" w:cs="Times New Roman"/>
          <w:bCs/>
          <w:color w:val="000000" w:themeColor="text1"/>
        </w:rPr>
        <w:t>Mauritius</w:t>
      </w:r>
      <w:r w:rsidR="00200125">
        <w:rPr>
          <w:rFonts w:ascii="Times New Roman" w:hAnsi="Times New Roman" w:cs="Times New Roman"/>
          <w:bCs/>
          <w:color w:val="000000" w:themeColor="text1"/>
        </w:rPr>
        <w:t>)</w:t>
      </w:r>
      <w:r w:rsidR="00D4255B" w:rsidRPr="00167FDB">
        <w:rPr>
          <w:rFonts w:ascii="Times New Roman" w:hAnsi="Times New Roman" w:cs="Times New Roman"/>
          <w:bCs/>
          <w:color w:val="000000" w:themeColor="text1"/>
        </w:rPr>
        <w:t xml:space="preserve"> would apply its own choice of law rul</w:t>
      </w:r>
      <w:r w:rsidR="00DE6CEC" w:rsidRPr="00167FDB">
        <w:rPr>
          <w:rFonts w:ascii="Times New Roman" w:hAnsi="Times New Roman" w:cs="Times New Roman"/>
          <w:bCs/>
          <w:color w:val="000000" w:themeColor="text1"/>
        </w:rPr>
        <w:t xml:space="preserve">es, </w:t>
      </w:r>
      <w:r w:rsidR="00AE12C5">
        <w:rPr>
          <w:rFonts w:ascii="Times New Roman" w:hAnsi="Times New Roman" w:cs="Times New Roman"/>
          <w:bCs/>
          <w:color w:val="000000" w:themeColor="text1"/>
        </w:rPr>
        <w:t>which lead</w:t>
      </w:r>
      <w:r w:rsidR="00DE6CEC" w:rsidRPr="00167FDB">
        <w:rPr>
          <w:rFonts w:ascii="Times New Roman" w:hAnsi="Times New Roman" w:cs="Times New Roman"/>
          <w:bCs/>
          <w:color w:val="000000" w:themeColor="text1"/>
        </w:rPr>
        <w:t xml:space="preserve"> to Mauritian law. T</w:t>
      </w:r>
      <w:r w:rsidR="00D4255B" w:rsidRPr="00167FDB">
        <w:rPr>
          <w:rFonts w:ascii="Times New Roman" w:hAnsi="Times New Roman" w:cs="Times New Roman"/>
          <w:bCs/>
          <w:color w:val="000000" w:themeColor="text1"/>
        </w:rPr>
        <w:t>his law would not apply certain defences to enforceability available under English law. Similarly, for the tort claim, English conflicts rules pointed to English law, which gave damages under the Misrepresentation Act – there was a risk that such a remedy would be absent under Mauritius law (</w:t>
      </w:r>
      <w:proofErr w:type="spellStart"/>
      <w:r w:rsidR="00D4255B" w:rsidRPr="00167FDB">
        <w:rPr>
          <w:rFonts w:ascii="Times New Roman" w:hAnsi="Times New Roman" w:cs="Times New Roman"/>
          <w:bCs/>
          <w:color w:val="000000" w:themeColor="text1"/>
        </w:rPr>
        <w:t>Fentiman</w:t>
      </w:r>
      <w:proofErr w:type="spellEnd"/>
      <w:r w:rsidR="00D4255B" w:rsidRPr="00167FDB">
        <w:rPr>
          <w:rFonts w:ascii="Times New Roman" w:hAnsi="Times New Roman" w:cs="Times New Roman"/>
          <w:bCs/>
          <w:color w:val="000000" w:themeColor="text1"/>
        </w:rPr>
        <w:t xml:space="preserve">, </w:t>
      </w:r>
      <w:r w:rsidR="00D4255B" w:rsidRPr="00167FDB">
        <w:rPr>
          <w:rFonts w:ascii="Times New Roman" w:hAnsi="Times New Roman" w:cs="Times New Roman"/>
          <w:bCs/>
          <w:i/>
          <w:color w:val="000000" w:themeColor="text1"/>
        </w:rPr>
        <w:t>International Commercial Litigation</w:t>
      </w:r>
      <w:r w:rsidR="00D4255B" w:rsidRPr="00167FDB">
        <w:rPr>
          <w:rFonts w:ascii="Times New Roman" w:hAnsi="Times New Roman" w:cs="Times New Roman"/>
          <w:bCs/>
          <w:color w:val="000000" w:themeColor="text1"/>
        </w:rPr>
        <w:t xml:space="preserve"> (2015) at 13.85; </w:t>
      </w:r>
      <w:proofErr w:type="spellStart"/>
      <w:r w:rsidR="00D4255B" w:rsidRPr="00167FDB">
        <w:rPr>
          <w:rFonts w:ascii="Times New Roman" w:hAnsi="Times New Roman" w:cs="Times New Roman"/>
          <w:bCs/>
          <w:i/>
          <w:color w:val="000000" w:themeColor="text1"/>
        </w:rPr>
        <w:t>Dornoch</w:t>
      </w:r>
      <w:proofErr w:type="spellEnd"/>
      <w:r w:rsidR="00D4255B" w:rsidRPr="00167FDB">
        <w:rPr>
          <w:rFonts w:ascii="Times New Roman" w:hAnsi="Times New Roman" w:cs="Times New Roman"/>
          <w:bCs/>
          <w:color w:val="000000" w:themeColor="text1"/>
        </w:rPr>
        <w:t xml:space="preserve"> at [</w:t>
      </w:r>
      <w:r w:rsidR="0080411A">
        <w:rPr>
          <w:rFonts w:ascii="Times New Roman" w:hAnsi="Times New Roman" w:cs="Times New Roman"/>
          <w:bCs/>
          <w:color w:val="000000" w:themeColor="text1"/>
        </w:rPr>
        <w:t>53] At [51</w:t>
      </w:r>
      <w:r w:rsidR="00D4255B" w:rsidRPr="00167FDB">
        <w:rPr>
          <w:rFonts w:ascii="Times New Roman" w:hAnsi="Times New Roman" w:cs="Times New Roman"/>
          <w:bCs/>
          <w:color w:val="000000" w:themeColor="text1"/>
        </w:rPr>
        <w:t>], the judge notes the danger of the ‘wrong proper law’ being applied to the issues. Yet there is no</w:t>
      </w:r>
      <w:r w:rsidR="00200125">
        <w:rPr>
          <w:rFonts w:ascii="Times New Roman" w:hAnsi="Times New Roman" w:cs="Times New Roman"/>
          <w:bCs/>
          <w:color w:val="000000" w:themeColor="text1"/>
        </w:rPr>
        <w:t xml:space="preserve"> good arguable case for any</w:t>
      </w:r>
      <w:r w:rsidR="00D4255B" w:rsidRPr="00167FDB">
        <w:rPr>
          <w:rFonts w:ascii="Times New Roman" w:hAnsi="Times New Roman" w:cs="Times New Roman"/>
          <w:bCs/>
          <w:color w:val="000000" w:themeColor="text1"/>
        </w:rPr>
        <w:t xml:space="preserve"> </w:t>
      </w:r>
      <w:r w:rsidR="0080411A">
        <w:rPr>
          <w:rFonts w:ascii="Times New Roman" w:hAnsi="Times New Roman" w:cs="Times New Roman"/>
          <w:bCs/>
          <w:color w:val="000000" w:themeColor="text1"/>
        </w:rPr>
        <w:t>choice of governing law</w:t>
      </w:r>
      <w:r w:rsidR="008619ED">
        <w:rPr>
          <w:rFonts w:ascii="Times New Roman" w:hAnsi="Times New Roman" w:cs="Times New Roman"/>
          <w:bCs/>
          <w:color w:val="000000" w:themeColor="text1"/>
        </w:rPr>
        <w:t>,</w:t>
      </w:r>
      <w:r w:rsidR="00D4255B" w:rsidRPr="00167FDB">
        <w:rPr>
          <w:rFonts w:ascii="Times New Roman" w:hAnsi="Times New Roman" w:cs="Times New Roman"/>
          <w:bCs/>
          <w:color w:val="000000" w:themeColor="text1"/>
        </w:rPr>
        <w:t xml:space="preserve"> nor </w:t>
      </w:r>
      <w:r w:rsidR="00AE12C5">
        <w:rPr>
          <w:rFonts w:ascii="Times New Roman" w:hAnsi="Times New Roman" w:cs="Times New Roman"/>
          <w:bCs/>
          <w:color w:val="000000" w:themeColor="text1"/>
        </w:rPr>
        <w:t>was</w:t>
      </w:r>
      <w:r w:rsidR="00D4255B" w:rsidRPr="00167FDB">
        <w:rPr>
          <w:rFonts w:ascii="Times New Roman" w:hAnsi="Times New Roman" w:cs="Times New Roman"/>
          <w:bCs/>
          <w:color w:val="000000" w:themeColor="text1"/>
        </w:rPr>
        <w:t xml:space="preserve"> the </w:t>
      </w:r>
      <w:r w:rsidR="00C44C4E" w:rsidRPr="00167FDB">
        <w:rPr>
          <w:rFonts w:ascii="Times New Roman" w:hAnsi="Times New Roman" w:cs="Times New Roman"/>
          <w:bCs/>
          <w:color w:val="000000" w:themeColor="text1"/>
        </w:rPr>
        <w:t>RC an</w:t>
      </w:r>
      <w:r w:rsidR="00D4255B" w:rsidRPr="00167FDB">
        <w:rPr>
          <w:rFonts w:ascii="Times New Roman" w:hAnsi="Times New Roman" w:cs="Times New Roman"/>
          <w:bCs/>
          <w:color w:val="000000" w:themeColor="text1"/>
        </w:rPr>
        <w:t xml:space="preserve"> internationally applicable </w:t>
      </w:r>
      <w:r w:rsidR="00C44C4E" w:rsidRPr="00167FDB">
        <w:rPr>
          <w:rFonts w:ascii="Times New Roman" w:hAnsi="Times New Roman" w:cs="Times New Roman"/>
          <w:bCs/>
          <w:color w:val="000000" w:themeColor="text1"/>
        </w:rPr>
        <w:t xml:space="preserve">instrument </w:t>
      </w:r>
      <w:r w:rsidR="0080411A">
        <w:rPr>
          <w:rFonts w:ascii="Times New Roman" w:hAnsi="Times New Roman" w:cs="Times New Roman"/>
          <w:bCs/>
          <w:color w:val="000000" w:themeColor="text1"/>
        </w:rPr>
        <w:t>outside</w:t>
      </w:r>
      <w:r w:rsidR="00C44C4E" w:rsidRPr="00167FDB">
        <w:rPr>
          <w:rFonts w:ascii="Times New Roman" w:hAnsi="Times New Roman" w:cs="Times New Roman"/>
          <w:bCs/>
          <w:color w:val="000000" w:themeColor="text1"/>
        </w:rPr>
        <w:t xml:space="preserve"> </w:t>
      </w:r>
      <w:r w:rsidR="00AE12C5">
        <w:rPr>
          <w:rFonts w:ascii="Times New Roman" w:hAnsi="Times New Roman" w:cs="Times New Roman"/>
          <w:bCs/>
          <w:color w:val="000000" w:themeColor="text1"/>
        </w:rPr>
        <w:t>Europe</w:t>
      </w:r>
      <w:r w:rsidR="00C44C4E" w:rsidRPr="00167FDB">
        <w:rPr>
          <w:rFonts w:ascii="Times New Roman" w:hAnsi="Times New Roman" w:cs="Times New Roman"/>
          <w:bCs/>
          <w:color w:val="000000" w:themeColor="text1"/>
        </w:rPr>
        <w:t xml:space="preserve">. </w:t>
      </w:r>
    </w:p>
    <w:p w14:paraId="16C415DA" w14:textId="77777777" w:rsidR="007C0693" w:rsidRPr="00167FDB" w:rsidRDefault="007C0693" w:rsidP="004C23F3">
      <w:pPr>
        <w:spacing w:line="360" w:lineRule="auto"/>
        <w:jc w:val="both"/>
        <w:rPr>
          <w:rFonts w:ascii="Times New Roman" w:hAnsi="Times New Roman" w:cs="Times New Roman"/>
          <w:color w:val="000000" w:themeColor="text1"/>
        </w:rPr>
      </w:pPr>
    </w:p>
    <w:p w14:paraId="7B8714DF" w14:textId="77777777" w:rsidR="007C0693" w:rsidRPr="00167FDB" w:rsidRDefault="007C0693" w:rsidP="004C23F3">
      <w:pPr>
        <w:spacing w:line="360" w:lineRule="auto"/>
        <w:jc w:val="both"/>
        <w:rPr>
          <w:rFonts w:ascii="Times New Roman" w:hAnsi="Times New Roman" w:cs="Times New Roman"/>
          <w:color w:val="000000" w:themeColor="text1"/>
        </w:rPr>
      </w:pPr>
    </w:p>
    <w:p w14:paraId="5E1BD5F8" w14:textId="54A4A87A" w:rsidR="00471B6F" w:rsidRPr="00167FDB" w:rsidRDefault="007C0693" w:rsidP="008619ED">
      <w:pPr>
        <w:spacing w:line="360" w:lineRule="auto"/>
        <w:ind w:firstLine="360"/>
        <w:jc w:val="both"/>
        <w:rPr>
          <w:rFonts w:ascii="Times New Roman" w:hAnsi="Times New Roman" w:cs="Times New Roman"/>
          <w:bCs/>
          <w:color w:val="000000" w:themeColor="text1"/>
        </w:rPr>
      </w:pPr>
      <w:r w:rsidRPr="00167FDB">
        <w:rPr>
          <w:rFonts w:ascii="Times New Roman" w:hAnsi="Times New Roman" w:cs="Times New Roman"/>
          <w:color w:val="000000" w:themeColor="text1"/>
        </w:rPr>
        <w:t>Secondly</w:t>
      </w:r>
      <w:r w:rsidR="009626FD" w:rsidRPr="00167FDB">
        <w:rPr>
          <w:rFonts w:ascii="Times New Roman" w:hAnsi="Times New Roman" w:cs="Times New Roman"/>
          <w:color w:val="000000" w:themeColor="text1"/>
        </w:rPr>
        <w:t>,</w:t>
      </w:r>
      <w:r w:rsidRPr="00167FDB">
        <w:rPr>
          <w:rFonts w:ascii="Times New Roman" w:hAnsi="Times New Roman" w:cs="Times New Roman"/>
          <w:color w:val="000000" w:themeColor="text1"/>
        </w:rPr>
        <w:t xml:space="preserve"> </w:t>
      </w:r>
      <w:r w:rsidR="00DE6CEC" w:rsidRPr="00167FDB">
        <w:rPr>
          <w:rFonts w:ascii="Times New Roman" w:hAnsi="Times New Roman" w:cs="Times New Roman"/>
          <w:color w:val="000000" w:themeColor="text1"/>
        </w:rPr>
        <w:t>prioritizing the English conflicts rule</w:t>
      </w:r>
      <w:r w:rsidRPr="00167FDB">
        <w:rPr>
          <w:rFonts w:ascii="Times New Roman" w:hAnsi="Times New Roman" w:cs="Times New Roman"/>
          <w:color w:val="000000" w:themeColor="text1"/>
        </w:rPr>
        <w:t xml:space="preserve"> is </w:t>
      </w:r>
      <w:r w:rsidR="001800AB" w:rsidRPr="00167FDB">
        <w:rPr>
          <w:rFonts w:ascii="Times New Roman" w:hAnsi="Times New Roman" w:cs="Times New Roman"/>
          <w:color w:val="000000" w:themeColor="text1"/>
        </w:rPr>
        <w:t>understandable</w:t>
      </w:r>
      <w:r w:rsidRPr="00167FDB">
        <w:rPr>
          <w:rFonts w:ascii="Times New Roman" w:hAnsi="Times New Roman" w:cs="Times New Roman"/>
          <w:color w:val="000000" w:themeColor="text1"/>
        </w:rPr>
        <w:t xml:space="preserve"> </w:t>
      </w:r>
      <w:r w:rsidR="00AE12C5">
        <w:rPr>
          <w:rFonts w:ascii="Times New Roman" w:hAnsi="Times New Roman" w:cs="Times New Roman"/>
          <w:color w:val="000000" w:themeColor="text1"/>
        </w:rPr>
        <w:t>if</w:t>
      </w:r>
      <w:r w:rsidRPr="00167FDB">
        <w:rPr>
          <w:rFonts w:ascii="Times New Roman" w:hAnsi="Times New Roman" w:cs="Times New Roman"/>
          <w:color w:val="000000" w:themeColor="text1"/>
        </w:rPr>
        <w:t xml:space="preserve"> the foreign jurisdiction </w:t>
      </w:r>
      <w:r w:rsidR="00455F05" w:rsidRPr="00167FDB">
        <w:rPr>
          <w:rFonts w:ascii="Times New Roman" w:hAnsi="Times New Roman" w:cs="Times New Roman"/>
          <w:color w:val="000000" w:themeColor="text1"/>
        </w:rPr>
        <w:t>would override a</w:t>
      </w:r>
      <w:r w:rsidR="009626FD" w:rsidRPr="00167FDB">
        <w:rPr>
          <w:rFonts w:ascii="Times New Roman" w:hAnsi="Times New Roman" w:cs="Times New Roman"/>
          <w:color w:val="000000" w:themeColor="text1"/>
        </w:rPr>
        <w:t xml:space="preserve"> governing law expressly</w:t>
      </w:r>
      <w:r w:rsidR="00DE6CEC" w:rsidRPr="00167FDB">
        <w:rPr>
          <w:rFonts w:ascii="Times New Roman" w:hAnsi="Times New Roman" w:cs="Times New Roman"/>
          <w:color w:val="000000" w:themeColor="text1"/>
        </w:rPr>
        <w:t xml:space="preserve"> or impliedly</w:t>
      </w:r>
      <w:r w:rsidR="00455F05" w:rsidRPr="00167FDB">
        <w:rPr>
          <w:rFonts w:ascii="Times New Roman" w:hAnsi="Times New Roman" w:cs="Times New Roman"/>
          <w:color w:val="000000" w:themeColor="text1"/>
        </w:rPr>
        <w:t xml:space="preserve"> chosen by contracting parties (</w:t>
      </w:r>
      <w:r w:rsidR="00455F05" w:rsidRPr="00167FDB">
        <w:rPr>
          <w:rFonts w:ascii="Times New Roman" w:hAnsi="Times New Roman" w:cs="Times New Roman"/>
          <w:bCs/>
          <w:i/>
          <w:color w:val="000000" w:themeColor="text1"/>
        </w:rPr>
        <w:t xml:space="preserve">Novus Aviation Ltd v </w:t>
      </w:r>
      <w:proofErr w:type="spellStart"/>
      <w:r w:rsidR="00455F05" w:rsidRPr="00167FDB">
        <w:rPr>
          <w:rFonts w:ascii="Times New Roman" w:hAnsi="Times New Roman" w:cs="Times New Roman"/>
          <w:bCs/>
          <w:i/>
          <w:color w:val="000000" w:themeColor="text1"/>
        </w:rPr>
        <w:t>Onur</w:t>
      </w:r>
      <w:proofErr w:type="spellEnd"/>
      <w:r w:rsidR="00455F05" w:rsidRPr="00167FDB">
        <w:rPr>
          <w:rFonts w:ascii="Times New Roman" w:hAnsi="Times New Roman" w:cs="Times New Roman"/>
          <w:bCs/>
          <w:i/>
          <w:color w:val="000000" w:themeColor="text1"/>
        </w:rPr>
        <w:t xml:space="preserve"> Air </w:t>
      </w:r>
      <w:proofErr w:type="spellStart"/>
      <w:r w:rsidR="00455F05" w:rsidRPr="00167FDB">
        <w:rPr>
          <w:rFonts w:ascii="Times New Roman" w:hAnsi="Times New Roman" w:cs="Times New Roman"/>
          <w:bCs/>
          <w:i/>
          <w:color w:val="000000" w:themeColor="text1"/>
        </w:rPr>
        <w:t>Tasimacilik</w:t>
      </w:r>
      <w:proofErr w:type="spellEnd"/>
      <w:r w:rsidR="00455F05" w:rsidRPr="00167FDB">
        <w:rPr>
          <w:rFonts w:ascii="Times New Roman" w:hAnsi="Times New Roman" w:cs="Times New Roman"/>
          <w:bCs/>
          <w:i/>
          <w:color w:val="000000" w:themeColor="text1"/>
        </w:rPr>
        <w:t xml:space="preserve"> AS </w:t>
      </w:r>
      <w:r w:rsidR="00200125">
        <w:rPr>
          <w:rFonts w:ascii="Times New Roman" w:hAnsi="Times New Roman" w:cs="Times New Roman"/>
          <w:bCs/>
          <w:color w:val="000000" w:themeColor="text1"/>
        </w:rPr>
        <w:t>[2009] 1 Lloyds Law Rep</w:t>
      </w:r>
      <w:r w:rsidR="00455F05" w:rsidRPr="00167FDB">
        <w:rPr>
          <w:rFonts w:ascii="Times New Roman" w:hAnsi="Times New Roman" w:cs="Times New Roman"/>
          <w:bCs/>
          <w:color w:val="000000" w:themeColor="text1"/>
        </w:rPr>
        <w:t xml:space="preserve"> 576 at [78]</w:t>
      </w:r>
      <w:r w:rsidR="00DE6CEC" w:rsidRPr="00167FDB">
        <w:rPr>
          <w:rFonts w:ascii="Times New Roman" w:hAnsi="Times New Roman" w:cs="Times New Roman"/>
          <w:bCs/>
          <w:color w:val="000000" w:themeColor="text1"/>
        </w:rPr>
        <w:t xml:space="preserve">; </w:t>
      </w:r>
      <w:r w:rsidR="00DE6CEC" w:rsidRPr="00167FDB">
        <w:rPr>
          <w:rFonts w:ascii="Times New Roman" w:hAnsi="Times New Roman" w:cs="Times New Roman"/>
          <w:bCs/>
          <w:i/>
          <w:color w:val="000000" w:themeColor="text1"/>
        </w:rPr>
        <w:t xml:space="preserve">Stonebridge Underwriting v Ontario Municipal </w:t>
      </w:r>
      <w:r w:rsidR="00DE6CEC" w:rsidRPr="00167FDB">
        <w:rPr>
          <w:rFonts w:ascii="Times New Roman" w:hAnsi="Times New Roman" w:cs="Times New Roman"/>
          <w:bCs/>
          <w:color w:val="000000" w:themeColor="text1"/>
        </w:rPr>
        <w:t>[2010] EWHC 2279</w:t>
      </w:r>
      <w:r w:rsidR="00455F05" w:rsidRPr="00167FDB">
        <w:rPr>
          <w:rFonts w:ascii="Times New Roman" w:hAnsi="Times New Roman" w:cs="Times New Roman"/>
          <w:bCs/>
          <w:color w:val="000000" w:themeColor="text1"/>
        </w:rPr>
        <w:t>)</w:t>
      </w:r>
      <w:r w:rsidR="00651338" w:rsidRPr="00167FDB">
        <w:rPr>
          <w:rFonts w:ascii="Times New Roman" w:hAnsi="Times New Roman" w:cs="Times New Roman"/>
          <w:bCs/>
          <w:color w:val="000000" w:themeColor="text1"/>
        </w:rPr>
        <w:t xml:space="preserve">. This </w:t>
      </w:r>
      <w:r w:rsidR="00471B6F" w:rsidRPr="00167FDB">
        <w:rPr>
          <w:rFonts w:ascii="Times New Roman" w:hAnsi="Times New Roman" w:cs="Times New Roman"/>
          <w:bCs/>
          <w:color w:val="000000" w:themeColor="text1"/>
        </w:rPr>
        <w:t>is in principle</w:t>
      </w:r>
      <w:r w:rsidR="00DE6CEC" w:rsidRPr="00167FDB">
        <w:rPr>
          <w:rFonts w:ascii="Times New Roman" w:hAnsi="Times New Roman" w:cs="Times New Roman"/>
          <w:bCs/>
          <w:color w:val="000000" w:themeColor="text1"/>
        </w:rPr>
        <w:t xml:space="preserve"> more</w:t>
      </w:r>
      <w:r w:rsidR="00651338" w:rsidRPr="00167FDB">
        <w:rPr>
          <w:rFonts w:ascii="Times New Roman" w:hAnsi="Times New Roman" w:cs="Times New Roman"/>
          <w:bCs/>
          <w:color w:val="000000" w:themeColor="text1"/>
        </w:rPr>
        <w:t xml:space="preserve"> justifiable</w:t>
      </w:r>
      <w:r w:rsidR="00DE6CEC" w:rsidRPr="00167FDB">
        <w:rPr>
          <w:rFonts w:ascii="Times New Roman" w:hAnsi="Times New Roman" w:cs="Times New Roman"/>
          <w:bCs/>
          <w:color w:val="000000" w:themeColor="text1"/>
        </w:rPr>
        <w:t xml:space="preserve"> than the approach to costs</w:t>
      </w:r>
      <w:r w:rsidR="00651338" w:rsidRPr="00167FDB">
        <w:rPr>
          <w:rFonts w:ascii="Times New Roman" w:hAnsi="Times New Roman" w:cs="Times New Roman"/>
          <w:bCs/>
          <w:color w:val="000000" w:themeColor="text1"/>
        </w:rPr>
        <w:t xml:space="preserve">, </w:t>
      </w:r>
      <w:r w:rsidR="00DE6CEC" w:rsidRPr="00167FDB">
        <w:rPr>
          <w:rFonts w:ascii="Times New Roman" w:hAnsi="Times New Roman" w:cs="Times New Roman"/>
          <w:bCs/>
          <w:color w:val="000000" w:themeColor="text1"/>
        </w:rPr>
        <w:t>as</w:t>
      </w:r>
      <w:r w:rsidR="00651338" w:rsidRPr="00167FDB">
        <w:rPr>
          <w:rFonts w:ascii="Times New Roman" w:hAnsi="Times New Roman" w:cs="Times New Roman"/>
          <w:bCs/>
          <w:color w:val="000000" w:themeColor="text1"/>
        </w:rPr>
        <w:t xml:space="preserve"> </w:t>
      </w:r>
      <w:r w:rsidR="00DE6CEC" w:rsidRPr="00167FDB">
        <w:rPr>
          <w:rFonts w:ascii="Times New Roman" w:hAnsi="Times New Roman" w:cs="Times New Roman"/>
          <w:bCs/>
          <w:color w:val="000000" w:themeColor="text1"/>
        </w:rPr>
        <w:t>giving effect to party autonomy and to validly-entered contracts</w:t>
      </w:r>
      <w:r w:rsidR="00651338" w:rsidRPr="00167FDB">
        <w:rPr>
          <w:rFonts w:ascii="Times New Roman" w:hAnsi="Times New Roman" w:cs="Times New Roman"/>
          <w:bCs/>
          <w:color w:val="000000" w:themeColor="text1"/>
        </w:rPr>
        <w:t xml:space="preserve"> is </w:t>
      </w:r>
      <w:r w:rsidR="00EB7DC5" w:rsidRPr="00167FDB">
        <w:rPr>
          <w:rFonts w:ascii="Times New Roman" w:hAnsi="Times New Roman" w:cs="Times New Roman"/>
          <w:bCs/>
          <w:color w:val="000000" w:themeColor="text1"/>
        </w:rPr>
        <w:t>not generally offensive to comity (</w:t>
      </w:r>
      <w:r w:rsidR="00EB7DC5" w:rsidRPr="00167FDB">
        <w:rPr>
          <w:rFonts w:ascii="Times New Roman" w:hAnsi="Times New Roman" w:cs="Times New Roman"/>
          <w:bCs/>
          <w:i/>
          <w:color w:val="000000" w:themeColor="text1"/>
        </w:rPr>
        <w:t xml:space="preserve">Coast Lines Ltd. v. </w:t>
      </w:r>
      <w:proofErr w:type="spellStart"/>
      <w:r w:rsidR="00EB7DC5" w:rsidRPr="00167FDB">
        <w:rPr>
          <w:rFonts w:ascii="Times New Roman" w:hAnsi="Times New Roman" w:cs="Times New Roman"/>
          <w:bCs/>
          <w:i/>
          <w:color w:val="000000" w:themeColor="text1"/>
        </w:rPr>
        <w:t>Hudig</w:t>
      </w:r>
      <w:proofErr w:type="spellEnd"/>
      <w:r w:rsidR="00EB7DC5" w:rsidRPr="00167FDB">
        <w:rPr>
          <w:rFonts w:ascii="Times New Roman" w:hAnsi="Times New Roman" w:cs="Times New Roman"/>
          <w:bCs/>
          <w:i/>
          <w:color w:val="000000" w:themeColor="text1"/>
        </w:rPr>
        <w:t xml:space="preserve"> &amp; </w:t>
      </w:r>
      <w:proofErr w:type="spellStart"/>
      <w:r w:rsidR="00EB7DC5" w:rsidRPr="00167FDB">
        <w:rPr>
          <w:rFonts w:ascii="Times New Roman" w:hAnsi="Times New Roman" w:cs="Times New Roman"/>
          <w:bCs/>
          <w:i/>
          <w:color w:val="000000" w:themeColor="text1"/>
        </w:rPr>
        <w:t>Veder</w:t>
      </w:r>
      <w:proofErr w:type="spellEnd"/>
      <w:r w:rsidR="00EB7DC5" w:rsidRPr="00167FDB">
        <w:rPr>
          <w:rFonts w:ascii="Times New Roman" w:hAnsi="Times New Roman" w:cs="Times New Roman"/>
          <w:bCs/>
          <w:i/>
          <w:color w:val="000000" w:themeColor="text1"/>
        </w:rPr>
        <w:t xml:space="preserve"> N.V </w:t>
      </w:r>
      <w:r w:rsidR="00EB7DC5" w:rsidRPr="00167FDB">
        <w:rPr>
          <w:rFonts w:ascii="Times New Roman" w:hAnsi="Times New Roman" w:cs="Times New Roman"/>
          <w:bCs/>
          <w:color w:val="000000" w:themeColor="text1"/>
        </w:rPr>
        <w:t>[1972] 2 Q.B. 34 at 49G)</w:t>
      </w:r>
      <w:r w:rsidR="00200125">
        <w:rPr>
          <w:rFonts w:ascii="Times New Roman" w:hAnsi="Times New Roman" w:cs="Times New Roman"/>
          <w:bCs/>
          <w:color w:val="000000" w:themeColor="text1"/>
        </w:rPr>
        <w:t xml:space="preserve"> – it is </w:t>
      </w:r>
      <w:r w:rsidR="00CA3BB1" w:rsidRPr="00167FDB">
        <w:rPr>
          <w:rFonts w:ascii="Times New Roman" w:hAnsi="Times New Roman" w:cs="Times New Roman"/>
          <w:bCs/>
          <w:color w:val="000000" w:themeColor="text1"/>
        </w:rPr>
        <w:t>principle generally accepted by trading nations</w:t>
      </w:r>
      <w:r w:rsidR="00EB7DC5" w:rsidRPr="00167FDB">
        <w:rPr>
          <w:rFonts w:ascii="Times New Roman" w:hAnsi="Times New Roman" w:cs="Times New Roman"/>
          <w:bCs/>
          <w:color w:val="000000" w:themeColor="text1"/>
        </w:rPr>
        <w:t xml:space="preserve">. </w:t>
      </w:r>
      <w:r w:rsidR="00471B6F" w:rsidRPr="00167FDB">
        <w:rPr>
          <w:rFonts w:ascii="Times New Roman" w:hAnsi="Times New Roman" w:cs="Times New Roman"/>
          <w:bCs/>
          <w:color w:val="000000" w:themeColor="text1"/>
        </w:rPr>
        <w:t xml:space="preserve">However, it must be applied cautiously, and restricted to cases in which the foreign court would disregard the parties’ choice of law, </w:t>
      </w:r>
      <w:r w:rsidR="00DE6CEC" w:rsidRPr="00167FDB">
        <w:rPr>
          <w:rFonts w:ascii="Times New Roman" w:hAnsi="Times New Roman" w:cs="Times New Roman"/>
          <w:bCs/>
          <w:color w:val="000000" w:themeColor="text1"/>
        </w:rPr>
        <w:t>not</w:t>
      </w:r>
      <w:r w:rsidR="00471B6F" w:rsidRPr="00167FDB">
        <w:rPr>
          <w:rFonts w:ascii="Times New Roman" w:hAnsi="Times New Roman" w:cs="Times New Roman"/>
          <w:bCs/>
          <w:color w:val="000000" w:themeColor="text1"/>
        </w:rPr>
        <w:t xml:space="preserve"> where the foreign court would simply come to a different conclusion about which law the parties in fact chose</w:t>
      </w:r>
      <w:r w:rsidR="00CA3BB1" w:rsidRPr="00167FDB">
        <w:rPr>
          <w:rFonts w:ascii="Times New Roman" w:hAnsi="Times New Roman" w:cs="Times New Roman"/>
          <w:bCs/>
          <w:color w:val="000000" w:themeColor="text1"/>
        </w:rPr>
        <w:t xml:space="preserve"> as</w:t>
      </w:r>
      <w:r w:rsidR="004126C2" w:rsidRPr="00167FDB">
        <w:rPr>
          <w:rFonts w:ascii="Times New Roman" w:hAnsi="Times New Roman" w:cs="Times New Roman"/>
          <w:bCs/>
          <w:color w:val="000000" w:themeColor="text1"/>
        </w:rPr>
        <w:t xml:space="preserve"> a matter of contract</w:t>
      </w:r>
      <w:r w:rsidR="00EB7DC5" w:rsidRPr="00167FDB">
        <w:rPr>
          <w:rFonts w:ascii="Times New Roman" w:hAnsi="Times New Roman" w:cs="Times New Roman"/>
          <w:bCs/>
          <w:color w:val="000000" w:themeColor="text1"/>
        </w:rPr>
        <w:t>ual interpretation</w:t>
      </w:r>
      <w:r w:rsidR="00AE12C5">
        <w:rPr>
          <w:rFonts w:ascii="Times New Roman" w:hAnsi="Times New Roman" w:cs="Times New Roman"/>
          <w:bCs/>
          <w:color w:val="000000" w:themeColor="text1"/>
        </w:rPr>
        <w:t>; this would treat the English</w:t>
      </w:r>
      <w:r w:rsidR="00200125">
        <w:rPr>
          <w:rFonts w:ascii="Times New Roman" w:hAnsi="Times New Roman" w:cs="Times New Roman"/>
          <w:bCs/>
          <w:color w:val="000000" w:themeColor="text1"/>
        </w:rPr>
        <w:t xml:space="preserve"> forum’s</w:t>
      </w:r>
      <w:r w:rsidR="00AE12C5">
        <w:rPr>
          <w:rFonts w:ascii="Times New Roman" w:hAnsi="Times New Roman" w:cs="Times New Roman"/>
          <w:bCs/>
          <w:color w:val="000000" w:themeColor="text1"/>
        </w:rPr>
        <w:t xml:space="preserve"> reading of the contract as universal</w:t>
      </w:r>
      <w:r w:rsidR="00471B6F" w:rsidRPr="00167FDB">
        <w:rPr>
          <w:rFonts w:ascii="Times New Roman" w:hAnsi="Times New Roman" w:cs="Times New Roman"/>
          <w:bCs/>
          <w:color w:val="000000" w:themeColor="text1"/>
        </w:rPr>
        <w:t xml:space="preserve">. </w:t>
      </w:r>
      <w:r w:rsidR="005627D4" w:rsidRPr="00167FDB">
        <w:rPr>
          <w:rFonts w:ascii="Times New Roman" w:hAnsi="Times New Roman" w:cs="Times New Roman"/>
          <w:bCs/>
          <w:color w:val="000000" w:themeColor="text1"/>
        </w:rPr>
        <w:t xml:space="preserve">Further issues arise if the natural forum would not give effect to the choice of law to protect a </w:t>
      </w:r>
      <w:r w:rsidR="00AE12C5">
        <w:rPr>
          <w:rFonts w:ascii="Times New Roman" w:hAnsi="Times New Roman" w:cs="Times New Roman"/>
          <w:bCs/>
          <w:color w:val="000000" w:themeColor="text1"/>
        </w:rPr>
        <w:t>contracting class</w:t>
      </w:r>
      <w:r w:rsidR="005627D4" w:rsidRPr="00167FDB">
        <w:rPr>
          <w:rFonts w:ascii="Times New Roman" w:hAnsi="Times New Roman" w:cs="Times New Roman"/>
          <w:bCs/>
          <w:color w:val="000000" w:themeColor="text1"/>
        </w:rPr>
        <w:t xml:space="preserve"> – even the RIR does not give full effect to the law expressly chosen by parties to consumer and employment contracts</w:t>
      </w:r>
      <w:r w:rsidR="00AE12C5">
        <w:rPr>
          <w:rFonts w:ascii="Times New Roman" w:hAnsi="Times New Roman" w:cs="Times New Roman"/>
          <w:bCs/>
          <w:color w:val="000000" w:themeColor="text1"/>
        </w:rPr>
        <w:t>, as</w:t>
      </w:r>
      <w:r w:rsidR="005627D4" w:rsidRPr="00167FDB">
        <w:rPr>
          <w:rFonts w:ascii="Times New Roman" w:hAnsi="Times New Roman" w:cs="Times New Roman"/>
          <w:bCs/>
          <w:color w:val="000000" w:themeColor="text1"/>
        </w:rPr>
        <w:t xml:space="preserve"> such a choice cannot deprive the consumer (Article 6(2)) or the employee (Article 8(2)) of protections that cannot be derogated from by agreement under the law indicated by Articles 6(1) and 8(2), respectively. </w:t>
      </w:r>
      <w:r w:rsidR="00471B6F" w:rsidRPr="00167FDB">
        <w:rPr>
          <w:rFonts w:ascii="Times New Roman" w:hAnsi="Times New Roman" w:cs="Times New Roman"/>
          <w:bCs/>
          <w:color w:val="000000" w:themeColor="text1"/>
        </w:rPr>
        <w:t xml:space="preserve">This principle also runs into difficulties when several different causes of action </w:t>
      </w:r>
      <w:r w:rsidR="00AD200A" w:rsidRPr="00167FDB">
        <w:rPr>
          <w:rFonts w:ascii="Times New Roman" w:hAnsi="Times New Roman" w:cs="Times New Roman"/>
          <w:bCs/>
          <w:color w:val="000000" w:themeColor="text1"/>
        </w:rPr>
        <w:t>can be</w:t>
      </w:r>
      <w:r w:rsidR="00471B6F" w:rsidRPr="00167FDB">
        <w:rPr>
          <w:rFonts w:ascii="Times New Roman" w:hAnsi="Times New Roman" w:cs="Times New Roman"/>
          <w:bCs/>
          <w:color w:val="000000" w:themeColor="text1"/>
        </w:rPr>
        <w:t xml:space="preserve"> brought in </w:t>
      </w:r>
      <w:r w:rsidR="000709F9" w:rsidRPr="00167FDB">
        <w:rPr>
          <w:rFonts w:ascii="Times New Roman" w:hAnsi="Times New Roman" w:cs="Times New Roman"/>
          <w:bCs/>
          <w:color w:val="000000" w:themeColor="text1"/>
        </w:rPr>
        <w:t>respect of the same dispute. A</w:t>
      </w:r>
      <w:r w:rsidR="00471B6F" w:rsidRPr="00167FDB">
        <w:rPr>
          <w:rFonts w:ascii="Times New Roman" w:hAnsi="Times New Roman" w:cs="Times New Roman"/>
          <w:bCs/>
          <w:color w:val="000000" w:themeColor="text1"/>
        </w:rPr>
        <w:t xml:space="preserve"> foreign court might legitima</w:t>
      </w:r>
      <w:r w:rsidR="000709F9" w:rsidRPr="00167FDB">
        <w:rPr>
          <w:rFonts w:ascii="Times New Roman" w:hAnsi="Times New Roman" w:cs="Times New Roman"/>
          <w:bCs/>
          <w:color w:val="000000" w:themeColor="text1"/>
        </w:rPr>
        <w:t xml:space="preserve">tely </w:t>
      </w:r>
      <w:r w:rsidR="00AD200A" w:rsidRPr="00167FDB">
        <w:rPr>
          <w:rFonts w:ascii="Times New Roman" w:hAnsi="Times New Roman" w:cs="Times New Roman"/>
          <w:bCs/>
          <w:color w:val="000000" w:themeColor="text1"/>
        </w:rPr>
        <w:t xml:space="preserve">take a different view </w:t>
      </w:r>
      <w:r w:rsidR="00471B6F" w:rsidRPr="00167FDB">
        <w:rPr>
          <w:rFonts w:ascii="Times New Roman" w:hAnsi="Times New Roman" w:cs="Times New Roman"/>
          <w:bCs/>
          <w:color w:val="000000" w:themeColor="text1"/>
        </w:rPr>
        <w:t>about</w:t>
      </w:r>
      <w:r w:rsidR="008619ED">
        <w:rPr>
          <w:rFonts w:ascii="Times New Roman" w:hAnsi="Times New Roman" w:cs="Times New Roman"/>
          <w:bCs/>
          <w:color w:val="000000" w:themeColor="text1"/>
        </w:rPr>
        <w:t>:</w:t>
      </w:r>
      <w:r w:rsidR="00471B6F" w:rsidRPr="00167FDB">
        <w:rPr>
          <w:rFonts w:ascii="Times New Roman" w:hAnsi="Times New Roman" w:cs="Times New Roman"/>
          <w:bCs/>
          <w:color w:val="000000" w:themeColor="text1"/>
        </w:rPr>
        <w:t xml:space="preserve"> whether a tort is sufficiently closely connected to a contract to be governed by the same law</w:t>
      </w:r>
      <w:r w:rsidR="00200125">
        <w:rPr>
          <w:rFonts w:ascii="Times New Roman" w:hAnsi="Times New Roman" w:cs="Times New Roman"/>
          <w:bCs/>
          <w:color w:val="000000" w:themeColor="text1"/>
        </w:rPr>
        <w:t>;</w:t>
      </w:r>
      <w:r w:rsidR="00AD200A" w:rsidRPr="00167FDB">
        <w:rPr>
          <w:rFonts w:ascii="Times New Roman" w:hAnsi="Times New Roman" w:cs="Times New Roman"/>
          <w:bCs/>
          <w:color w:val="000000" w:themeColor="text1"/>
        </w:rPr>
        <w:t xml:space="preserve"> which law should govern concurr</w:t>
      </w:r>
      <w:r w:rsidR="00200125">
        <w:rPr>
          <w:rFonts w:ascii="Times New Roman" w:hAnsi="Times New Roman" w:cs="Times New Roman"/>
          <w:bCs/>
          <w:color w:val="000000" w:themeColor="text1"/>
        </w:rPr>
        <w:t xml:space="preserve">ent duties in contract </w:t>
      </w:r>
      <w:r w:rsidR="00200125">
        <w:rPr>
          <w:rFonts w:ascii="Times New Roman" w:hAnsi="Times New Roman" w:cs="Times New Roman"/>
          <w:bCs/>
          <w:color w:val="000000" w:themeColor="text1"/>
        </w:rPr>
        <w:lastRenderedPageBreak/>
        <w:t>and tort;</w:t>
      </w:r>
      <w:r w:rsidR="00AD200A" w:rsidRPr="00167FDB">
        <w:rPr>
          <w:rFonts w:ascii="Times New Roman" w:hAnsi="Times New Roman" w:cs="Times New Roman"/>
          <w:bCs/>
          <w:color w:val="000000" w:themeColor="text1"/>
        </w:rPr>
        <w:t xml:space="preserve"> and whether the claimant can choose to frame the issue as a contract or a tort to obtain his ‘choice’ of governing law. Whilst giving effect</w:t>
      </w:r>
      <w:r w:rsidR="00BB6A45" w:rsidRPr="00167FDB">
        <w:rPr>
          <w:rFonts w:ascii="Times New Roman" w:hAnsi="Times New Roman" w:cs="Times New Roman"/>
          <w:bCs/>
          <w:color w:val="000000" w:themeColor="text1"/>
        </w:rPr>
        <w:t xml:space="preserve"> </w:t>
      </w:r>
      <w:r w:rsidR="00AD200A" w:rsidRPr="00167FDB">
        <w:rPr>
          <w:rFonts w:ascii="Times New Roman" w:hAnsi="Times New Roman" w:cs="Times New Roman"/>
          <w:bCs/>
          <w:color w:val="000000" w:themeColor="text1"/>
        </w:rPr>
        <w:t xml:space="preserve">to </w:t>
      </w:r>
      <w:r w:rsidR="00DE6CEC" w:rsidRPr="00167FDB">
        <w:rPr>
          <w:rFonts w:ascii="Times New Roman" w:hAnsi="Times New Roman" w:cs="Times New Roman"/>
          <w:bCs/>
          <w:color w:val="000000" w:themeColor="text1"/>
        </w:rPr>
        <w:t>chosen</w:t>
      </w:r>
      <w:r w:rsidR="00AD200A" w:rsidRPr="00167FDB">
        <w:rPr>
          <w:rFonts w:ascii="Times New Roman" w:hAnsi="Times New Roman" w:cs="Times New Roman"/>
          <w:bCs/>
          <w:color w:val="000000" w:themeColor="text1"/>
        </w:rPr>
        <w:t xml:space="preserve"> governing law </w:t>
      </w:r>
      <w:r w:rsidR="00BB6A45" w:rsidRPr="00167FDB">
        <w:rPr>
          <w:rFonts w:ascii="Times New Roman" w:hAnsi="Times New Roman" w:cs="Times New Roman"/>
          <w:bCs/>
          <w:color w:val="000000" w:themeColor="text1"/>
        </w:rPr>
        <w:t xml:space="preserve">is supportable in theory, in practice its operation should be restricted to a narrow range of cases. </w:t>
      </w:r>
    </w:p>
    <w:p w14:paraId="0AE3C288" w14:textId="77777777" w:rsidR="00143F6E" w:rsidRPr="00167FDB" w:rsidRDefault="00143F6E" w:rsidP="004C23F3">
      <w:pPr>
        <w:spacing w:line="360" w:lineRule="auto"/>
        <w:jc w:val="both"/>
        <w:rPr>
          <w:rFonts w:ascii="Times New Roman" w:hAnsi="Times New Roman" w:cs="Times New Roman"/>
          <w:bCs/>
          <w:color w:val="000000" w:themeColor="text1"/>
        </w:rPr>
      </w:pPr>
    </w:p>
    <w:p w14:paraId="5EAA83CB" w14:textId="285B85E1" w:rsidR="00143F6E" w:rsidRPr="00167FDB" w:rsidRDefault="007C0693" w:rsidP="008619ED">
      <w:pPr>
        <w:spacing w:line="360" w:lineRule="auto"/>
        <w:ind w:firstLine="360"/>
        <w:jc w:val="both"/>
        <w:rPr>
          <w:rFonts w:ascii="Times New Roman" w:hAnsi="Times New Roman" w:cs="Times New Roman"/>
          <w:bCs/>
          <w:color w:val="000000" w:themeColor="text1"/>
        </w:rPr>
      </w:pPr>
      <w:r w:rsidRPr="00167FDB">
        <w:rPr>
          <w:rFonts w:ascii="Times New Roman" w:hAnsi="Times New Roman" w:cs="Times New Roman"/>
          <w:bCs/>
          <w:color w:val="000000" w:themeColor="text1"/>
        </w:rPr>
        <w:t>Thirdly</w:t>
      </w:r>
      <w:r w:rsidR="00143F6E" w:rsidRPr="00167FDB">
        <w:rPr>
          <w:rFonts w:ascii="Times New Roman" w:hAnsi="Times New Roman" w:cs="Times New Roman"/>
          <w:bCs/>
          <w:color w:val="000000" w:themeColor="text1"/>
        </w:rPr>
        <w:t xml:space="preserve">, other cases which find that application of a different conflicts rule </w:t>
      </w:r>
      <w:r w:rsidR="0043664B" w:rsidRPr="00167FDB">
        <w:rPr>
          <w:rFonts w:ascii="Times New Roman" w:hAnsi="Times New Roman" w:cs="Times New Roman"/>
          <w:bCs/>
          <w:color w:val="000000" w:themeColor="text1"/>
        </w:rPr>
        <w:t>leads to</w:t>
      </w:r>
      <w:r w:rsidR="00143F6E" w:rsidRPr="00167FDB">
        <w:rPr>
          <w:rFonts w:ascii="Times New Roman" w:hAnsi="Times New Roman" w:cs="Times New Roman"/>
          <w:bCs/>
          <w:color w:val="000000" w:themeColor="text1"/>
        </w:rPr>
        <w:t xml:space="preserve"> substantial injustice </w:t>
      </w:r>
      <w:r w:rsidR="00AE12C5">
        <w:rPr>
          <w:rFonts w:ascii="Times New Roman" w:hAnsi="Times New Roman" w:cs="Times New Roman"/>
          <w:bCs/>
          <w:color w:val="000000" w:themeColor="text1"/>
        </w:rPr>
        <w:t>are explicable</w:t>
      </w:r>
      <w:r w:rsidR="00143F6E" w:rsidRPr="00167FDB">
        <w:rPr>
          <w:rFonts w:ascii="Times New Roman" w:hAnsi="Times New Roman" w:cs="Times New Roman"/>
          <w:bCs/>
          <w:color w:val="000000" w:themeColor="text1"/>
        </w:rPr>
        <w:t xml:space="preserve"> on the basis that the foreign forum would disregard an internationally applicable </w:t>
      </w:r>
      <w:r w:rsidR="00150A84" w:rsidRPr="00167FDB">
        <w:rPr>
          <w:rFonts w:ascii="Times New Roman" w:hAnsi="Times New Roman" w:cs="Times New Roman"/>
          <w:bCs/>
          <w:color w:val="000000" w:themeColor="text1"/>
        </w:rPr>
        <w:t>legal rule</w:t>
      </w:r>
      <w:r w:rsidR="00617400" w:rsidRPr="00167FDB">
        <w:rPr>
          <w:rFonts w:ascii="Times New Roman" w:hAnsi="Times New Roman" w:cs="Times New Roman"/>
          <w:bCs/>
          <w:color w:val="000000" w:themeColor="text1"/>
        </w:rPr>
        <w:t>.</w:t>
      </w:r>
      <w:r w:rsidR="00143F6E" w:rsidRPr="00167FDB">
        <w:rPr>
          <w:rFonts w:ascii="Times New Roman" w:hAnsi="Times New Roman" w:cs="Times New Roman"/>
          <w:bCs/>
          <w:color w:val="000000" w:themeColor="text1"/>
        </w:rPr>
        <w:t xml:space="preserve"> In </w:t>
      </w:r>
      <w:r w:rsidR="00143F6E" w:rsidRPr="00167FDB">
        <w:rPr>
          <w:rFonts w:ascii="Times New Roman" w:hAnsi="Times New Roman" w:cs="Times New Roman"/>
          <w:bCs/>
          <w:i/>
          <w:color w:val="000000" w:themeColor="text1"/>
        </w:rPr>
        <w:t xml:space="preserve">Banco </w:t>
      </w:r>
      <w:proofErr w:type="spellStart"/>
      <w:r w:rsidR="00143F6E" w:rsidRPr="00167FDB">
        <w:rPr>
          <w:rFonts w:ascii="Times New Roman" w:hAnsi="Times New Roman" w:cs="Times New Roman"/>
          <w:bCs/>
          <w:i/>
          <w:color w:val="000000" w:themeColor="text1"/>
        </w:rPr>
        <w:t>Atlantic</w:t>
      </w:r>
      <w:r w:rsidR="0043664B" w:rsidRPr="00167FDB">
        <w:rPr>
          <w:rFonts w:ascii="Times New Roman" w:hAnsi="Times New Roman" w:cs="Times New Roman"/>
          <w:bCs/>
          <w:i/>
          <w:color w:val="000000" w:themeColor="text1"/>
        </w:rPr>
        <w:t>o</w:t>
      </w:r>
      <w:proofErr w:type="spellEnd"/>
      <w:r w:rsidR="00AE12C5">
        <w:rPr>
          <w:rFonts w:ascii="Times New Roman" w:hAnsi="Times New Roman" w:cs="Times New Roman"/>
          <w:bCs/>
          <w:i/>
          <w:color w:val="000000" w:themeColor="text1"/>
        </w:rPr>
        <w:t xml:space="preserve"> SA v T</w:t>
      </w:r>
      <w:r w:rsidR="00143F6E" w:rsidRPr="00167FDB">
        <w:rPr>
          <w:rFonts w:ascii="Times New Roman" w:hAnsi="Times New Roman" w:cs="Times New Roman"/>
          <w:bCs/>
          <w:i/>
          <w:color w:val="000000" w:themeColor="text1"/>
        </w:rPr>
        <w:t>he British Bank of the Middle East</w:t>
      </w:r>
      <w:r w:rsidR="0043664B" w:rsidRPr="00167FDB">
        <w:rPr>
          <w:rFonts w:ascii="Times New Roman" w:hAnsi="Times New Roman" w:cs="Times New Roman"/>
          <w:bCs/>
          <w:i/>
          <w:color w:val="000000" w:themeColor="text1"/>
        </w:rPr>
        <w:t xml:space="preserve"> </w:t>
      </w:r>
      <w:r w:rsidR="00200125">
        <w:rPr>
          <w:rFonts w:ascii="Times New Roman" w:hAnsi="Times New Roman" w:cs="Times New Roman"/>
          <w:bCs/>
          <w:color w:val="000000" w:themeColor="text1"/>
        </w:rPr>
        <w:t>[1990] 2 Lloyd's Rep</w:t>
      </w:r>
      <w:r w:rsidR="0043664B" w:rsidRPr="00167FDB">
        <w:rPr>
          <w:rFonts w:ascii="Times New Roman" w:hAnsi="Times New Roman" w:cs="Times New Roman"/>
          <w:bCs/>
          <w:color w:val="000000" w:themeColor="text1"/>
        </w:rPr>
        <w:t xml:space="preserve"> 504 </w:t>
      </w:r>
      <w:r w:rsidR="0043664B" w:rsidRPr="00167FDB">
        <w:rPr>
          <w:rFonts w:ascii="Times New Roman" w:hAnsi="Times New Roman" w:cs="Times New Roman"/>
          <w:bCs/>
          <w:i/>
          <w:color w:val="000000" w:themeColor="text1"/>
        </w:rPr>
        <w:t xml:space="preserve">(‘Banco </w:t>
      </w:r>
      <w:proofErr w:type="spellStart"/>
      <w:r w:rsidR="0043664B" w:rsidRPr="00167FDB">
        <w:rPr>
          <w:rFonts w:ascii="Times New Roman" w:hAnsi="Times New Roman" w:cs="Times New Roman"/>
          <w:bCs/>
          <w:i/>
          <w:color w:val="000000" w:themeColor="text1"/>
        </w:rPr>
        <w:t>Atlantico</w:t>
      </w:r>
      <w:proofErr w:type="spellEnd"/>
      <w:r w:rsidR="0043664B" w:rsidRPr="00167FDB">
        <w:rPr>
          <w:rFonts w:ascii="Times New Roman" w:hAnsi="Times New Roman" w:cs="Times New Roman"/>
          <w:bCs/>
          <w:i/>
          <w:color w:val="000000" w:themeColor="text1"/>
        </w:rPr>
        <w:t>’)</w:t>
      </w:r>
      <w:r w:rsidR="00143F6E" w:rsidRPr="00167FDB">
        <w:rPr>
          <w:rFonts w:ascii="Times New Roman" w:hAnsi="Times New Roman" w:cs="Times New Roman"/>
          <w:bCs/>
          <w:i/>
          <w:color w:val="000000" w:themeColor="text1"/>
        </w:rPr>
        <w:t>,</w:t>
      </w:r>
      <w:r w:rsidR="00143F6E" w:rsidRPr="00167FDB">
        <w:rPr>
          <w:rFonts w:ascii="Times New Roman" w:hAnsi="Times New Roman" w:cs="Times New Roman"/>
          <w:bCs/>
          <w:color w:val="000000" w:themeColor="text1"/>
        </w:rPr>
        <w:t xml:space="preserve"> the clearly more appropriate forum (the Sharjah Court) had no established confli</w:t>
      </w:r>
      <w:r w:rsidR="00AE12C5">
        <w:rPr>
          <w:rFonts w:ascii="Times New Roman" w:hAnsi="Times New Roman" w:cs="Times New Roman"/>
          <w:bCs/>
          <w:color w:val="000000" w:themeColor="text1"/>
        </w:rPr>
        <w:t>ct of laws doctrine</w:t>
      </w:r>
      <w:r w:rsidR="00143F6E" w:rsidRPr="00167FDB">
        <w:rPr>
          <w:rFonts w:ascii="Times New Roman" w:hAnsi="Times New Roman" w:cs="Times New Roman"/>
          <w:bCs/>
          <w:color w:val="000000" w:themeColor="text1"/>
        </w:rPr>
        <w:t xml:space="preserve">, and the </w:t>
      </w:r>
      <w:r w:rsidR="00617400" w:rsidRPr="00167FDB">
        <w:rPr>
          <w:rFonts w:ascii="Times New Roman" w:hAnsi="Times New Roman" w:cs="Times New Roman"/>
          <w:bCs/>
          <w:color w:val="000000" w:themeColor="text1"/>
        </w:rPr>
        <w:t>rule</w:t>
      </w:r>
      <w:r w:rsidR="00143F6E" w:rsidRPr="00167FDB">
        <w:rPr>
          <w:rFonts w:ascii="Times New Roman" w:hAnsi="Times New Roman" w:cs="Times New Roman"/>
          <w:bCs/>
          <w:color w:val="000000" w:themeColor="text1"/>
        </w:rPr>
        <w:t xml:space="preserve"> </w:t>
      </w:r>
      <w:r w:rsidR="00617400" w:rsidRPr="00167FDB">
        <w:rPr>
          <w:rFonts w:ascii="Times New Roman" w:hAnsi="Times New Roman" w:cs="Times New Roman"/>
          <w:bCs/>
          <w:color w:val="000000" w:themeColor="text1"/>
        </w:rPr>
        <w:t>that Spanish law (selected by English conflicts rules)</w:t>
      </w:r>
      <w:r w:rsidR="00143F6E" w:rsidRPr="00167FDB">
        <w:rPr>
          <w:rFonts w:ascii="Times New Roman" w:hAnsi="Times New Roman" w:cs="Times New Roman"/>
          <w:bCs/>
          <w:color w:val="000000" w:themeColor="text1"/>
        </w:rPr>
        <w:t xml:space="preserve"> would apply was accepted in the world of international commerce and contained in the Geneva Convention on Bills of Exchange 1932 (</w:t>
      </w:r>
      <w:r w:rsidR="00143F6E" w:rsidRPr="00167FDB">
        <w:rPr>
          <w:rFonts w:ascii="Times New Roman" w:hAnsi="Times New Roman" w:cs="Times New Roman"/>
          <w:bCs/>
          <w:i/>
          <w:color w:val="000000" w:themeColor="text1"/>
        </w:rPr>
        <w:t xml:space="preserve">Banco </w:t>
      </w:r>
      <w:proofErr w:type="spellStart"/>
      <w:r w:rsidR="00143F6E" w:rsidRPr="00167FDB">
        <w:rPr>
          <w:rFonts w:ascii="Times New Roman" w:hAnsi="Times New Roman" w:cs="Times New Roman"/>
          <w:bCs/>
          <w:i/>
          <w:color w:val="000000" w:themeColor="text1"/>
        </w:rPr>
        <w:t>Atlantico</w:t>
      </w:r>
      <w:proofErr w:type="spellEnd"/>
      <w:r w:rsidR="0043664B" w:rsidRPr="00167FDB">
        <w:rPr>
          <w:rFonts w:ascii="Times New Roman" w:hAnsi="Times New Roman" w:cs="Times New Roman"/>
          <w:bCs/>
          <w:i/>
          <w:color w:val="000000" w:themeColor="text1"/>
        </w:rPr>
        <w:t xml:space="preserve"> </w:t>
      </w:r>
      <w:r w:rsidR="0043664B" w:rsidRPr="00167FDB">
        <w:rPr>
          <w:rFonts w:ascii="Times New Roman" w:hAnsi="Times New Roman" w:cs="Times New Roman"/>
          <w:bCs/>
          <w:color w:val="000000" w:themeColor="text1"/>
        </w:rPr>
        <w:t>at</w:t>
      </w:r>
      <w:r w:rsidR="00143F6E" w:rsidRPr="00167FDB">
        <w:rPr>
          <w:rFonts w:ascii="Times New Roman" w:hAnsi="Times New Roman" w:cs="Times New Roman"/>
          <w:bCs/>
          <w:i/>
          <w:color w:val="000000" w:themeColor="text1"/>
        </w:rPr>
        <w:t xml:space="preserve"> </w:t>
      </w:r>
      <w:r w:rsidR="00143F6E" w:rsidRPr="00200125">
        <w:rPr>
          <w:rFonts w:ascii="Times New Roman" w:hAnsi="Times New Roman" w:cs="Times New Roman"/>
          <w:bCs/>
          <w:color w:val="000000" w:themeColor="text1"/>
        </w:rPr>
        <w:t>508</w:t>
      </w:r>
      <w:r w:rsidR="00143F6E" w:rsidRPr="00167FDB">
        <w:rPr>
          <w:rFonts w:ascii="Times New Roman" w:hAnsi="Times New Roman" w:cs="Times New Roman"/>
          <w:bCs/>
          <w:color w:val="000000" w:themeColor="text1"/>
        </w:rPr>
        <w:t>); Bell</w:t>
      </w:r>
      <w:r w:rsidR="00C06228" w:rsidRPr="00167FDB">
        <w:rPr>
          <w:rFonts w:ascii="Times New Roman" w:hAnsi="Times New Roman" w:cs="Times New Roman"/>
          <w:bCs/>
          <w:color w:val="000000" w:themeColor="text1"/>
        </w:rPr>
        <w:t xml:space="preserve">, </w:t>
      </w:r>
      <w:r w:rsidR="00C06228" w:rsidRPr="00167FDB">
        <w:rPr>
          <w:rFonts w:ascii="Times New Roman" w:hAnsi="Times New Roman" w:cs="Times New Roman"/>
          <w:bCs/>
          <w:i/>
          <w:color w:val="000000" w:themeColor="text1"/>
        </w:rPr>
        <w:t>Forum Shopping and Venue in Transnational Litigation</w:t>
      </w:r>
      <w:r w:rsidR="00C06228" w:rsidRPr="00167FDB">
        <w:rPr>
          <w:rFonts w:ascii="Times New Roman" w:hAnsi="Times New Roman" w:cs="Times New Roman"/>
          <w:bCs/>
          <w:color w:val="000000" w:themeColor="text1"/>
        </w:rPr>
        <w:t xml:space="preserve"> (2003) </w:t>
      </w:r>
      <w:r w:rsidR="00143F6E" w:rsidRPr="00167FDB">
        <w:rPr>
          <w:rFonts w:ascii="Times New Roman" w:hAnsi="Times New Roman" w:cs="Times New Roman"/>
          <w:bCs/>
          <w:color w:val="000000" w:themeColor="text1"/>
        </w:rPr>
        <w:t xml:space="preserve">at </w:t>
      </w:r>
      <w:r w:rsidR="00C06228" w:rsidRPr="00167FDB">
        <w:rPr>
          <w:rFonts w:ascii="Times New Roman" w:hAnsi="Times New Roman" w:cs="Times New Roman"/>
          <w:bCs/>
          <w:color w:val="000000" w:themeColor="text1"/>
        </w:rPr>
        <w:t>[</w:t>
      </w:r>
      <w:r w:rsidR="00143F6E" w:rsidRPr="00167FDB">
        <w:rPr>
          <w:rFonts w:ascii="Times New Roman" w:hAnsi="Times New Roman" w:cs="Times New Roman"/>
          <w:bCs/>
          <w:color w:val="000000" w:themeColor="text1"/>
        </w:rPr>
        <w:t>4.57</w:t>
      </w:r>
      <w:r w:rsidR="00C06228" w:rsidRPr="00167FDB">
        <w:rPr>
          <w:rFonts w:ascii="Times New Roman" w:hAnsi="Times New Roman" w:cs="Times New Roman"/>
          <w:bCs/>
          <w:color w:val="000000" w:themeColor="text1"/>
        </w:rPr>
        <w:t>])</w:t>
      </w:r>
      <w:r w:rsidR="00143F6E" w:rsidRPr="00167FDB">
        <w:rPr>
          <w:rFonts w:ascii="Times New Roman" w:hAnsi="Times New Roman" w:cs="Times New Roman"/>
          <w:bCs/>
          <w:color w:val="000000" w:themeColor="text1"/>
        </w:rPr>
        <w:t xml:space="preserve">. However, </w:t>
      </w:r>
      <w:r w:rsidR="00617400" w:rsidRPr="00167FDB">
        <w:rPr>
          <w:rFonts w:ascii="Times New Roman" w:hAnsi="Times New Roman" w:cs="Times New Roman"/>
          <w:bCs/>
          <w:color w:val="000000" w:themeColor="text1"/>
        </w:rPr>
        <w:t xml:space="preserve">it is not clear that the court </w:t>
      </w:r>
      <w:r w:rsidR="00AE12C5">
        <w:rPr>
          <w:rFonts w:ascii="Times New Roman" w:hAnsi="Times New Roman" w:cs="Times New Roman"/>
          <w:bCs/>
          <w:color w:val="000000" w:themeColor="text1"/>
        </w:rPr>
        <w:t xml:space="preserve">actually decided the case </w:t>
      </w:r>
      <w:r w:rsidR="00200125">
        <w:rPr>
          <w:rFonts w:ascii="Times New Roman" w:hAnsi="Times New Roman" w:cs="Times New Roman"/>
          <w:bCs/>
          <w:color w:val="000000" w:themeColor="text1"/>
        </w:rPr>
        <w:t>on this ground</w:t>
      </w:r>
      <w:r w:rsidR="00617400" w:rsidRPr="00167FDB">
        <w:rPr>
          <w:rFonts w:ascii="Times New Roman" w:hAnsi="Times New Roman" w:cs="Times New Roman"/>
          <w:bCs/>
          <w:color w:val="000000" w:themeColor="text1"/>
        </w:rPr>
        <w:t xml:space="preserve">. </w:t>
      </w:r>
      <w:r w:rsidR="00143F6E" w:rsidRPr="00167FDB">
        <w:rPr>
          <w:rFonts w:ascii="Times New Roman" w:hAnsi="Times New Roman" w:cs="Times New Roman"/>
          <w:bCs/>
          <w:color w:val="000000" w:themeColor="text1"/>
        </w:rPr>
        <w:t xml:space="preserve">At 509, Bingham LJ states that the claimant had </w:t>
      </w:r>
      <w:r w:rsidR="0022742B" w:rsidRPr="00167FDB">
        <w:rPr>
          <w:rFonts w:ascii="Times New Roman" w:hAnsi="Times New Roman" w:cs="Times New Roman"/>
          <w:bCs/>
          <w:color w:val="000000" w:themeColor="text1"/>
        </w:rPr>
        <w:t>a</w:t>
      </w:r>
      <w:r w:rsidR="00143F6E" w:rsidRPr="00167FDB">
        <w:rPr>
          <w:rFonts w:ascii="Times New Roman" w:hAnsi="Times New Roman" w:cs="Times New Roman"/>
          <w:bCs/>
          <w:color w:val="000000" w:themeColor="text1"/>
        </w:rPr>
        <w:t xml:space="preserve"> claim</w:t>
      </w:r>
      <w:r w:rsidR="00143F6E" w:rsidRPr="00167FDB">
        <w:rPr>
          <w:rFonts w:ascii="Times New Roman" w:hAnsi="Times New Roman" w:cs="Times New Roman"/>
          <w:bCs/>
          <w:i/>
          <w:color w:val="000000" w:themeColor="text1"/>
        </w:rPr>
        <w:t xml:space="preserve"> </w:t>
      </w:r>
      <w:r w:rsidR="00143F6E" w:rsidRPr="00167FDB">
        <w:rPr>
          <w:rFonts w:ascii="Times New Roman" w:hAnsi="Times New Roman" w:cs="Times New Roman"/>
          <w:bCs/>
          <w:color w:val="000000" w:themeColor="text1"/>
        </w:rPr>
        <w:t xml:space="preserve">under what </w:t>
      </w:r>
      <w:r w:rsidR="00143F6E" w:rsidRPr="00167FDB">
        <w:rPr>
          <w:rFonts w:ascii="Times New Roman" w:hAnsi="Times New Roman" w:cs="Times New Roman"/>
          <w:bCs/>
          <w:i/>
          <w:color w:val="000000" w:themeColor="text1"/>
        </w:rPr>
        <w:t>England</w:t>
      </w:r>
      <w:r w:rsidR="00143F6E" w:rsidRPr="00167FDB">
        <w:rPr>
          <w:rFonts w:ascii="Times New Roman" w:hAnsi="Times New Roman" w:cs="Times New Roman"/>
          <w:bCs/>
          <w:color w:val="000000" w:themeColor="text1"/>
        </w:rPr>
        <w:t xml:space="preserve"> would </w:t>
      </w:r>
      <w:r w:rsidR="005627D4" w:rsidRPr="00167FDB">
        <w:rPr>
          <w:rFonts w:ascii="Times New Roman" w:hAnsi="Times New Roman" w:cs="Times New Roman"/>
          <w:bCs/>
          <w:color w:val="000000" w:themeColor="text1"/>
        </w:rPr>
        <w:t>consider the</w:t>
      </w:r>
      <w:r w:rsidR="00143F6E" w:rsidRPr="00167FDB">
        <w:rPr>
          <w:rFonts w:ascii="Times New Roman" w:hAnsi="Times New Roman" w:cs="Times New Roman"/>
          <w:bCs/>
          <w:color w:val="000000" w:themeColor="text1"/>
        </w:rPr>
        <w:t xml:space="preserve"> proper law, and </w:t>
      </w:r>
      <w:r w:rsidR="0022742B" w:rsidRPr="00167FDB">
        <w:rPr>
          <w:rFonts w:ascii="Times New Roman" w:hAnsi="Times New Roman" w:cs="Times New Roman"/>
          <w:bCs/>
          <w:color w:val="000000" w:themeColor="text1"/>
        </w:rPr>
        <w:t xml:space="preserve">requiring them to litigate </w:t>
      </w:r>
      <w:r w:rsidR="00143F6E" w:rsidRPr="00167FDB">
        <w:rPr>
          <w:rFonts w:ascii="Times New Roman" w:hAnsi="Times New Roman" w:cs="Times New Roman"/>
          <w:bCs/>
          <w:color w:val="000000" w:themeColor="text1"/>
        </w:rPr>
        <w:t xml:space="preserve">in a jurisdiction where it </w:t>
      </w:r>
      <w:r w:rsidR="005627D4" w:rsidRPr="00167FDB">
        <w:rPr>
          <w:rFonts w:ascii="Times New Roman" w:hAnsi="Times New Roman" w:cs="Times New Roman"/>
          <w:bCs/>
          <w:color w:val="000000" w:themeColor="text1"/>
        </w:rPr>
        <w:t>faced</w:t>
      </w:r>
      <w:r w:rsidR="00143F6E" w:rsidRPr="00167FDB">
        <w:rPr>
          <w:rFonts w:ascii="Times New Roman" w:hAnsi="Times New Roman" w:cs="Times New Roman"/>
          <w:bCs/>
          <w:color w:val="000000" w:themeColor="text1"/>
        </w:rPr>
        <w:t xml:space="preserve"> su</w:t>
      </w:r>
      <w:r w:rsidR="0043664B" w:rsidRPr="00167FDB">
        <w:rPr>
          <w:rFonts w:ascii="Times New Roman" w:hAnsi="Times New Roman" w:cs="Times New Roman"/>
          <w:bCs/>
          <w:color w:val="000000" w:themeColor="text1"/>
        </w:rPr>
        <w:t>mmary rejection of those</w:t>
      </w:r>
      <w:r w:rsidR="00143F6E" w:rsidRPr="00167FDB">
        <w:rPr>
          <w:rFonts w:ascii="Times New Roman" w:hAnsi="Times New Roman" w:cs="Times New Roman"/>
          <w:bCs/>
          <w:color w:val="000000" w:themeColor="text1"/>
        </w:rPr>
        <w:t xml:space="preserve"> claims</w:t>
      </w:r>
      <w:r w:rsidR="0022742B" w:rsidRPr="00167FDB">
        <w:rPr>
          <w:rFonts w:ascii="Times New Roman" w:hAnsi="Times New Roman" w:cs="Times New Roman"/>
          <w:bCs/>
          <w:color w:val="000000" w:themeColor="text1"/>
        </w:rPr>
        <w:t xml:space="preserve"> was unjust</w:t>
      </w:r>
      <w:r w:rsidR="00143F6E" w:rsidRPr="00167FDB">
        <w:rPr>
          <w:rFonts w:ascii="Times New Roman" w:hAnsi="Times New Roman" w:cs="Times New Roman"/>
          <w:bCs/>
          <w:color w:val="000000" w:themeColor="text1"/>
        </w:rPr>
        <w:t xml:space="preserve"> (at 509)</w:t>
      </w:r>
      <w:r w:rsidR="00617400" w:rsidRPr="00167FDB">
        <w:rPr>
          <w:rFonts w:ascii="Times New Roman" w:hAnsi="Times New Roman" w:cs="Times New Roman"/>
          <w:bCs/>
          <w:color w:val="000000" w:themeColor="text1"/>
        </w:rPr>
        <w:t xml:space="preserve">; </w:t>
      </w:r>
      <w:r w:rsidR="0043664B" w:rsidRPr="00167FDB">
        <w:rPr>
          <w:rFonts w:ascii="Times New Roman" w:hAnsi="Times New Roman" w:cs="Times New Roman"/>
          <w:bCs/>
          <w:color w:val="000000" w:themeColor="text1"/>
        </w:rPr>
        <w:t>the</w:t>
      </w:r>
      <w:r w:rsidR="00617400" w:rsidRPr="00167FDB">
        <w:rPr>
          <w:rFonts w:ascii="Times New Roman" w:hAnsi="Times New Roman" w:cs="Times New Roman"/>
          <w:bCs/>
          <w:color w:val="000000" w:themeColor="text1"/>
        </w:rPr>
        <w:t xml:space="preserve"> ‘law of other trading nations’ is only mentioned ‘if relevant’</w:t>
      </w:r>
      <w:r w:rsidR="00C06228" w:rsidRPr="00167FDB">
        <w:rPr>
          <w:rFonts w:ascii="Times New Roman" w:hAnsi="Times New Roman" w:cs="Times New Roman"/>
          <w:bCs/>
          <w:color w:val="000000" w:themeColor="text1"/>
        </w:rPr>
        <w:t xml:space="preserve">, </w:t>
      </w:r>
      <w:r w:rsidR="00DE506E" w:rsidRPr="00167FDB">
        <w:rPr>
          <w:rFonts w:ascii="Times New Roman" w:hAnsi="Times New Roman" w:cs="Times New Roman"/>
          <w:bCs/>
          <w:color w:val="000000" w:themeColor="text1"/>
        </w:rPr>
        <w:t>and is</w:t>
      </w:r>
      <w:r w:rsidR="005627D4" w:rsidRPr="00167FDB">
        <w:rPr>
          <w:rFonts w:ascii="Times New Roman" w:hAnsi="Times New Roman" w:cs="Times New Roman"/>
          <w:bCs/>
          <w:color w:val="000000" w:themeColor="text1"/>
        </w:rPr>
        <w:t xml:space="preserve"> not mentioned at all when the a</w:t>
      </w:r>
      <w:r w:rsidR="00DE506E" w:rsidRPr="00167FDB">
        <w:rPr>
          <w:rFonts w:ascii="Times New Roman" w:hAnsi="Times New Roman" w:cs="Times New Roman"/>
          <w:bCs/>
          <w:color w:val="000000" w:themeColor="text1"/>
        </w:rPr>
        <w:t xml:space="preserve">ppeal judge explains why the </w:t>
      </w:r>
      <w:r w:rsidR="005627D4" w:rsidRPr="00167FDB">
        <w:rPr>
          <w:rFonts w:ascii="Times New Roman" w:hAnsi="Times New Roman" w:cs="Times New Roman"/>
          <w:bCs/>
          <w:color w:val="000000" w:themeColor="text1"/>
        </w:rPr>
        <w:t>first instance</w:t>
      </w:r>
      <w:r w:rsidR="00DE506E" w:rsidRPr="00167FDB">
        <w:rPr>
          <w:rFonts w:ascii="Times New Roman" w:hAnsi="Times New Roman" w:cs="Times New Roman"/>
          <w:bCs/>
          <w:color w:val="000000" w:themeColor="text1"/>
        </w:rPr>
        <w:t xml:space="preserve"> reasoning </w:t>
      </w:r>
      <w:r w:rsidR="0022742B" w:rsidRPr="00167FDB">
        <w:rPr>
          <w:rFonts w:ascii="Times New Roman" w:hAnsi="Times New Roman" w:cs="Times New Roman"/>
          <w:bCs/>
          <w:color w:val="000000" w:themeColor="text1"/>
        </w:rPr>
        <w:t>was erroneous</w:t>
      </w:r>
      <w:r w:rsidR="00617400" w:rsidRPr="00167FDB">
        <w:rPr>
          <w:rFonts w:ascii="Times New Roman" w:hAnsi="Times New Roman" w:cs="Times New Roman"/>
          <w:bCs/>
          <w:color w:val="000000" w:themeColor="text1"/>
        </w:rPr>
        <w:t>. Further</w:t>
      </w:r>
      <w:r w:rsidR="00AC151B" w:rsidRPr="00167FDB">
        <w:rPr>
          <w:rFonts w:ascii="Times New Roman" w:hAnsi="Times New Roman" w:cs="Times New Roman"/>
          <w:bCs/>
          <w:color w:val="000000" w:themeColor="text1"/>
        </w:rPr>
        <w:t>more</w:t>
      </w:r>
      <w:r w:rsidR="00617400" w:rsidRPr="00167FDB">
        <w:rPr>
          <w:rFonts w:ascii="Times New Roman" w:hAnsi="Times New Roman" w:cs="Times New Roman"/>
          <w:bCs/>
          <w:color w:val="000000" w:themeColor="text1"/>
        </w:rPr>
        <w:t>, it was unclear whether the</w:t>
      </w:r>
      <w:r w:rsidR="00200125">
        <w:rPr>
          <w:rFonts w:ascii="Times New Roman" w:hAnsi="Times New Roman" w:cs="Times New Roman"/>
          <w:bCs/>
          <w:color w:val="000000" w:themeColor="text1"/>
        </w:rPr>
        <w:t xml:space="preserve"> foreign forum’s</w:t>
      </w:r>
      <w:r w:rsidR="00617400" w:rsidRPr="00167FDB">
        <w:rPr>
          <w:rFonts w:ascii="Times New Roman" w:hAnsi="Times New Roman" w:cs="Times New Roman"/>
          <w:bCs/>
          <w:color w:val="000000" w:themeColor="text1"/>
        </w:rPr>
        <w:t xml:space="preserve"> courts would give the same answer to the issue applying local law</w:t>
      </w:r>
      <w:r w:rsidR="00AE12C5">
        <w:rPr>
          <w:rFonts w:ascii="Times New Roman" w:hAnsi="Times New Roman" w:cs="Times New Roman"/>
          <w:bCs/>
          <w:color w:val="000000" w:themeColor="text1"/>
        </w:rPr>
        <w:t xml:space="preserve"> (</w:t>
      </w:r>
      <w:r w:rsidR="00AE12C5">
        <w:rPr>
          <w:rFonts w:ascii="Times New Roman" w:hAnsi="Times New Roman" w:cs="Times New Roman"/>
          <w:bCs/>
          <w:i/>
          <w:color w:val="000000" w:themeColor="text1"/>
        </w:rPr>
        <w:t xml:space="preserve">Banco </w:t>
      </w:r>
      <w:proofErr w:type="spellStart"/>
      <w:r w:rsidR="00AE12C5">
        <w:rPr>
          <w:rFonts w:ascii="Times New Roman" w:hAnsi="Times New Roman" w:cs="Times New Roman"/>
          <w:bCs/>
          <w:i/>
          <w:color w:val="000000" w:themeColor="text1"/>
        </w:rPr>
        <w:t>Atlantico</w:t>
      </w:r>
      <w:proofErr w:type="spellEnd"/>
      <w:r w:rsidR="00AE12C5">
        <w:rPr>
          <w:rFonts w:ascii="Times New Roman" w:hAnsi="Times New Roman" w:cs="Times New Roman"/>
          <w:bCs/>
          <w:color w:val="000000" w:themeColor="text1"/>
        </w:rPr>
        <w:t xml:space="preserve">, </w:t>
      </w:r>
      <w:r w:rsidR="0023270A" w:rsidRPr="00A27EBA">
        <w:rPr>
          <w:rFonts w:ascii="Times New Roman" w:hAnsi="Times New Roman" w:cs="Times New Roman"/>
          <w:bCs/>
          <w:color w:val="000000" w:themeColor="text1"/>
        </w:rPr>
        <w:t>508</w:t>
      </w:r>
      <w:r w:rsidR="0023270A">
        <w:rPr>
          <w:rFonts w:ascii="Times New Roman" w:hAnsi="Times New Roman" w:cs="Times New Roman"/>
          <w:bCs/>
          <w:color w:val="000000" w:themeColor="text1"/>
        </w:rPr>
        <w:t>)</w:t>
      </w:r>
      <w:r w:rsidR="00617400" w:rsidRPr="00167FDB">
        <w:rPr>
          <w:rFonts w:ascii="Times New Roman" w:hAnsi="Times New Roman" w:cs="Times New Roman"/>
          <w:bCs/>
          <w:color w:val="000000" w:themeColor="text1"/>
        </w:rPr>
        <w:t>.</w:t>
      </w:r>
      <w:r w:rsidR="001F1147" w:rsidRPr="00167FDB">
        <w:rPr>
          <w:rFonts w:ascii="Times New Roman" w:hAnsi="Times New Roman" w:cs="Times New Roman"/>
          <w:bCs/>
          <w:color w:val="000000" w:themeColor="text1"/>
        </w:rPr>
        <w:t xml:space="preserve"> </w:t>
      </w:r>
      <w:r w:rsidR="005627D4" w:rsidRPr="00167FDB">
        <w:rPr>
          <w:rFonts w:ascii="Times New Roman" w:hAnsi="Times New Roman" w:cs="Times New Roman"/>
          <w:bCs/>
          <w:color w:val="000000" w:themeColor="text1"/>
        </w:rPr>
        <w:t>The</w:t>
      </w:r>
      <w:r w:rsidR="00AE12C5">
        <w:rPr>
          <w:rFonts w:ascii="Times New Roman" w:hAnsi="Times New Roman" w:cs="Times New Roman"/>
          <w:bCs/>
          <w:color w:val="000000" w:themeColor="text1"/>
        </w:rPr>
        <w:t xml:space="preserve"> </w:t>
      </w:r>
      <w:r w:rsidR="00CA358F" w:rsidRPr="00167FDB">
        <w:rPr>
          <w:rFonts w:ascii="Times New Roman" w:hAnsi="Times New Roman" w:cs="Times New Roman"/>
          <w:bCs/>
          <w:i/>
          <w:color w:val="000000" w:themeColor="text1"/>
        </w:rPr>
        <w:t xml:space="preserve">Banco </w:t>
      </w:r>
      <w:proofErr w:type="spellStart"/>
      <w:r w:rsidR="00CA358F" w:rsidRPr="00167FDB">
        <w:rPr>
          <w:rFonts w:ascii="Times New Roman" w:hAnsi="Times New Roman" w:cs="Times New Roman"/>
          <w:bCs/>
          <w:i/>
          <w:color w:val="000000" w:themeColor="text1"/>
        </w:rPr>
        <w:t>Atlantico</w:t>
      </w:r>
      <w:proofErr w:type="spellEnd"/>
      <w:r w:rsidR="00AE12C5">
        <w:rPr>
          <w:rFonts w:ascii="Times New Roman" w:hAnsi="Times New Roman" w:cs="Times New Roman"/>
          <w:bCs/>
          <w:i/>
          <w:color w:val="000000" w:themeColor="text1"/>
        </w:rPr>
        <w:t xml:space="preserve"> </w:t>
      </w:r>
      <w:r w:rsidR="00CA358F" w:rsidRPr="00167FDB">
        <w:rPr>
          <w:rFonts w:ascii="Times New Roman" w:hAnsi="Times New Roman" w:cs="Times New Roman"/>
          <w:bCs/>
          <w:color w:val="000000" w:themeColor="text1"/>
        </w:rPr>
        <w:t xml:space="preserve">did not consider how widespread the </w:t>
      </w:r>
      <w:r w:rsidR="0023270A">
        <w:rPr>
          <w:rFonts w:ascii="Times New Roman" w:hAnsi="Times New Roman" w:cs="Times New Roman"/>
          <w:bCs/>
          <w:color w:val="000000" w:themeColor="text1"/>
        </w:rPr>
        <w:t>acceptance</w:t>
      </w:r>
      <w:r w:rsidR="00CA358F" w:rsidRPr="00167FDB">
        <w:rPr>
          <w:rFonts w:ascii="Times New Roman" w:hAnsi="Times New Roman" w:cs="Times New Roman"/>
          <w:bCs/>
          <w:color w:val="000000" w:themeColor="text1"/>
        </w:rPr>
        <w:t xml:space="preserve"> of the </w:t>
      </w:r>
      <w:r w:rsidR="0023270A">
        <w:rPr>
          <w:rFonts w:ascii="Times New Roman" w:hAnsi="Times New Roman" w:cs="Times New Roman"/>
          <w:bCs/>
          <w:color w:val="000000" w:themeColor="text1"/>
        </w:rPr>
        <w:t xml:space="preserve">relevant </w:t>
      </w:r>
      <w:r w:rsidR="00CA358F" w:rsidRPr="00167FDB">
        <w:rPr>
          <w:rFonts w:ascii="Times New Roman" w:hAnsi="Times New Roman" w:cs="Times New Roman"/>
          <w:bCs/>
          <w:color w:val="000000" w:themeColor="text1"/>
        </w:rPr>
        <w:t>convention was</w:t>
      </w:r>
      <w:r w:rsidR="0023270A">
        <w:rPr>
          <w:rFonts w:ascii="Times New Roman" w:hAnsi="Times New Roman" w:cs="Times New Roman"/>
          <w:bCs/>
          <w:color w:val="000000" w:themeColor="text1"/>
        </w:rPr>
        <w:t>,</w:t>
      </w:r>
      <w:r w:rsidR="0022742B" w:rsidRPr="00167FDB">
        <w:rPr>
          <w:rFonts w:ascii="Times New Roman" w:hAnsi="Times New Roman" w:cs="Times New Roman"/>
          <w:bCs/>
          <w:color w:val="000000" w:themeColor="text1"/>
        </w:rPr>
        <w:t xml:space="preserve"> or lay down criteria to do so. </w:t>
      </w:r>
      <w:r w:rsidR="00BB2A3C" w:rsidRPr="00167FDB">
        <w:rPr>
          <w:rFonts w:ascii="Times New Roman" w:hAnsi="Times New Roman" w:cs="Times New Roman"/>
          <w:bCs/>
          <w:color w:val="000000" w:themeColor="text1"/>
        </w:rPr>
        <w:t xml:space="preserve">Without guidance, judges </w:t>
      </w:r>
      <w:r w:rsidR="005627D4" w:rsidRPr="00167FDB">
        <w:rPr>
          <w:rFonts w:ascii="Times New Roman" w:hAnsi="Times New Roman" w:cs="Times New Roman"/>
          <w:bCs/>
          <w:color w:val="000000" w:themeColor="text1"/>
        </w:rPr>
        <w:t>reach</w:t>
      </w:r>
      <w:r w:rsidR="00BB2A3C" w:rsidRPr="00167FDB">
        <w:rPr>
          <w:rFonts w:ascii="Times New Roman" w:hAnsi="Times New Roman" w:cs="Times New Roman"/>
          <w:bCs/>
          <w:color w:val="000000" w:themeColor="text1"/>
        </w:rPr>
        <w:t xml:space="preserve"> radically different conclusions about </w:t>
      </w:r>
      <w:r w:rsidR="005627D4" w:rsidRPr="00167FDB">
        <w:rPr>
          <w:rFonts w:ascii="Times New Roman" w:hAnsi="Times New Roman" w:cs="Times New Roman"/>
          <w:bCs/>
          <w:color w:val="000000" w:themeColor="text1"/>
        </w:rPr>
        <w:t>‘</w:t>
      </w:r>
      <w:r w:rsidR="00BB2A3C" w:rsidRPr="00167FDB">
        <w:rPr>
          <w:rFonts w:ascii="Times New Roman" w:hAnsi="Times New Roman" w:cs="Times New Roman"/>
          <w:bCs/>
          <w:color w:val="000000" w:themeColor="text1"/>
        </w:rPr>
        <w:t>acceptance</w:t>
      </w:r>
      <w:r w:rsidR="005627D4" w:rsidRPr="00167FDB">
        <w:rPr>
          <w:rFonts w:ascii="Times New Roman" w:hAnsi="Times New Roman" w:cs="Times New Roman"/>
          <w:bCs/>
          <w:color w:val="000000" w:themeColor="text1"/>
        </w:rPr>
        <w:t>’</w:t>
      </w:r>
      <w:r w:rsidR="00BB2A3C" w:rsidRPr="00167FDB">
        <w:rPr>
          <w:rFonts w:ascii="Times New Roman" w:hAnsi="Times New Roman" w:cs="Times New Roman"/>
          <w:bCs/>
          <w:color w:val="000000" w:themeColor="text1"/>
        </w:rPr>
        <w:t>–</w:t>
      </w:r>
      <w:r w:rsidR="0023270A">
        <w:rPr>
          <w:rFonts w:ascii="Times New Roman" w:hAnsi="Times New Roman" w:cs="Times New Roman"/>
          <w:bCs/>
          <w:color w:val="000000" w:themeColor="text1"/>
        </w:rPr>
        <w:t xml:space="preserve"> the Hong Kong Court of A</w:t>
      </w:r>
      <w:r w:rsidR="00BB2A3C" w:rsidRPr="00167FDB">
        <w:rPr>
          <w:rFonts w:ascii="Times New Roman" w:hAnsi="Times New Roman" w:cs="Times New Roman"/>
          <w:bCs/>
          <w:color w:val="000000" w:themeColor="text1"/>
        </w:rPr>
        <w:t xml:space="preserve">ppeal in </w:t>
      </w:r>
      <w:r w:rsidR="00BB2A3C" w:rsidRPr="00167FDB">
        <w:rPr>
          <w:rFonts w:ascii="Times New Roman" w:hAnsi="Times New Roman" w:cs="Times New Roman"/>
          <w:bCs/>
          <w:i/>
          <w:color w:val="000000" w:themeColor="text1"/>
        </w:rPr>
        <w:t xml:space="preserve">The </w:t>
      </w:r>
      <w:proofErr w:type="spellStart"/>
      <w:r w:rsidR="00BB2A3C" w:rsidRPr="00167FDB">
        <w:rPr>
          <w:rFonts w:ascii="Times New Roman" w:hAnsi="Times New Roman" w:cs="Times New Roman"/>
          <w:bCs/>
          <w:i/>
          <w:color w:val="000000" w:themeColor="text1"/>
        </w:rPr>
        <w:t>Adhiguna</w:t>
      </w:r>
      <w:proofErr w:type="spellEnd"/>
      <w:r w:rsidR="00BB2A3C" w:rsidRPr="00167FDB">
        <w:rPr>
          <w:rFonts w:ascii="Times New Roman" w:hAnsi="Times New Roman" w:cs="Times New Roman"/>
          <w:bCs/>
          <w:i/>
          <w:color w:val="000000" w:themeColor="text1"/>
        </w:rPr>
        <w:t xml:space="preserve"> </w:t>
      </w:r>
      <w:proofErr w:type="spellStart"/>
      <w:r w:rsidR="00BB2A3C" w:rsidRPr="00167FDB">
        <w:rPr>
          <w:rFonts w:ascii="Times New Roman" w:hAnsi="Times New Roman" w:cs="Times New Roman"/>
          <w:bCs/>
          <w:i/>
          <w:color w:val="000000" w:themeColor="text1"/>
        </w:rPr>
        <w:t>Meranti</w:t>
      </w:r>
      <w:proofErr w:type="spellEnd"/>
      <w:r w:rsidR="00BB2A3C" w:rsidRPr="00167FDB">
        <w:rPr>
          <w:rFonts w:ascii="Times New Roman" w:hAnsi="Times New Roman" w:cs="Times New Roman"/>
          <w:bCs/>
          <w:i/>
          <w:color w:val="000000" w:themeColor="text1"/>
        </w:rPr>
        <w:t xml:space="preserve"> </w:t>
      </w:r>
      <w:r w:rsidR="00BB2A3C" w:rsidRPr="00A27EBA">
        <w:rPr>
          <w:rFonts w:ascii="Times New Roman" w:hAnsi="Times New Roman" w:cs="Times New Roman"/>
          <w:bCs/>
          <w:color w:val="000000" w:themeColor="text1"/>
        </w:rPr>
        <w:t>[1988] 1 Lloyds Rep 384</w:t>
      </w:r>
      <w:r w:rsidR="00A37307" w:rsidRPr="00A27EBA">
        <w:rPr>
          <w:rFonts w:ascii="Times New Roman" w:hAnsi="Times New Roman" w:cs="Times New Roman"/>
          <w:bCs/>
          <w:color w:val="000000" w:themeColor="text1"/>
        </w:rPr>
        <w:t xml:space="preserve"> </w:t>
      </w:r>
      <w:r w:rsidR="00BB2A3C" w:rsidRPr="00167FDB">
        <w:rPr>
          <w:rFonts w:ascii="Times New Roman" w:hAnsi="Times New Roman" w:cs="Times New Roman"/>
          <w:bCs/>
          <w:color w:val="000000" w:themeColor="text1"/>
        </w:rPr>
        <w:t>considered the Bruss</w:t>
      </w:r>
      <w:r w:rsidR="0023270A">
        <w:rPr>
          <w:rFonts w:ascii="Times New Roman" w:hAnsi="Times New Roman" w:cs="Times New Roman"/>
          <w:bCs/>
          <w:color w:val="000000" w:themeColor="text1"/>
        </w:rPr>
        <w:t xml:space="preserve">els Convention 1957 to reflect </w:t>
      </w:r>
      <w:r w:rsidR="00BB2A3C" w:rsidRPr="00167FDB">
        <w:rPr>
          <w:rFonts w:ascii="Times New Roman" w:hAnsi="Times New Roman" w:cs="Times New Roman"/>
          <w:bCs/>
          <w:color w:val="000000" w:themeColor="text1"/>
        </w:rPr>
        <w:t>generally accepted international public p</w:t>
      </w:r>
      <w:r w:rsidR="0023270A">
        <w:rPr>
          <w:rFonts w:ascii="Times New Roman" w:hAnsi="Times New Roman" w:cs="Times New Roman"/>
          <w:bCs/>
          <w:color w:val="000000" w:themeColor="text1"/>
        </w:rPr>
        <w:t>olicy</w:t>
      </w:r>
      <w:r w:rsidR="0087301D">
        <w:rPr>
          <w:rFonts w:ascii="Times New Roman" w:hAnsi="Times New Roman" w:cs="Times New Roman"/>
          <w:bCs/>
          <w:color w:val="000000" w:themeColor="text1"/>
        </w:rPr>
        <w:t xml:space="preserve"> (</w:t>
      </w:r>
      <w:r w:rsidR="0087301D">
        <w:rPr>
          <w:rFonts w:ascii="Times New Roman" w:hAnsi="Times New Roman" w:cs="Times New Roman"/>
          <w:bCs/>
          <w:i/>
          <w:color w:val="000000" w:themeColor="text1"/>
        </w:rPr>
        <w:t xml:space="preserve">Bell </w:t>
      </w:r>
      <w:r w:rsidR="0087301D">
        <w:rPr>
          <w:rFonts w:ascii="Times New Roman" w:hAnsi="Times New Roman" w:cs="Times New Roman"/>
          <w:bCs/>
          <w:color w:val="000000" w:themeColor="text1"/>
        </w:rPr>
        <w:t>at 4.58)</w:t>
      </w:r>
      <w:r w:rsidR="00BB2A3C" w:rsidRPr="00167FDB">
        <w:rPr>
          <w:rFonts w:ascii="Times New Roman" w:hAnsi="Times New Roman" w:cs="Times New Roman"/>
          <w:bCs/>
          <w:color w:val="000000" w:themeColor="text1"/>
        </w:rPr>
        <w:t xml:space="preserve"> </w:t>
      </w:r>
      <w:r w:rsidR="005627D4" w:rsidRPr="00167FDB">
        <w:rPr>
          <w:rFonts w:ascii="Times New Roman" w:hAnsi="Times New Roman" w:cs="Times New Roman"/>
          <w:bCs/>
          <w:color w:val="000000" w:themeColor="text1"/>
        </w:rPr>
        <w:t>but</w:t>
      </w:r>
      <w:r w:rsidR="00BB2A3C" w:rsidRPr="00167FDB">
        <w:rPr>
          <w:rFonts w:ascii="Times New Roman" w:hAnsi="Times New Roman" w:cs="Times New Roman"/>
          <w:bCs/>
          <w:color w:val="000000" w:themeColor="text1"/>
        </w:rPr>
        <w:t xml:space="preserve"> the English court</w:t>
      </w:r>
      <w:r w:rsidR="00F7749E" w:rsidRPr="00167FDB">
        <w:rPr>
          <w:rFonts w:ascii="Times New Roman" w:hAnsi="Times New Roman" w:cs="Times New Roman"/>
          <w:bCs/>
          <w:color w:val="000000" w:themeColor="text1"/>
        </w:rPr>
        <w:t xml:space="preserve"> in</w:t>
      </w:r>
      <w:r w:rsidR="00F7749E" w:rsidRPr="00167FDB">
        <w:rPr>
          <w:rFonts w:ascii="Times New Roman" w:eastAsia="Times New Roman" w:hAnsi="Times New Roman" w:cs="Times New Roman"/>
          <w:b/>
          <w:bCs/>
          <w:color w:val="000000" w:themeColor="text1"/>
          <w:shd w:val="clear" w:color="auto" w:fill="FFFFFF"/>
        </w:rPr>
        <w:t xml:space="preserve"> </w:t>
      </w:r>
      <w:r w:rsidR="00F7749E" w:rsidRPr="00167FDB">
        <w:rPr>
          <w:rFonts w:ascii="Times New Roman" w:hAnsi="Times New Roman" w:cs="Times New Roman"/>
          <w:bCs/>
          <w:i/>
          <w:color w:val="000000" w:themeColor="text1"/>
        </w:rPr>
        <w:t xml:space="preserve">The </w:t>
      </w:r>
      <w:proofErr w:type="spellStart"/>
      <w:r w:rsidR="00F7749E" w:rsidRPr="00167FDB">
        <w:rPr>
          <w:rFonts w:ascii="Times New Roman" w:hAnsi="Times New Roman" w:cs="Times New Roman"/>
          <w:bCs/>
          <w:i/>
          <w:color w:val="000000" w:themeColor="text1"/>
        </w:rPr>
        <w:t>Herceg</w:t>
      </w:r>
      <w:proofErr w:type="spellEnd"/>
      <w:r w:rsidR="00F7749E" w:rsidRPr="00167FDB">
        <w:rPr>
          <w:rFonts w:ascii="Times New Roman" w:hAnsi="Times New Roman" w:cs="Times New Roman"/>
          <w:bCs/>
          <w:i/>
          <w:color w:val="000000" w:themeColor="text1"/>
        </w:rPr>
        <w:t> Novi</w:t>
      </w:r>
      <w:r w:rsidR="00B02DEC" w:rsidRPr="00167FDB">
        <w:rPr>
          <w:rFonts w:ascii="Times New Roman" w:hAnsi="Times New Roman" w:cs="Times New Roman"/>
          <w:bCs/>
          <w:i/>
          <w:color w:val="000000" w:themeColor="text1"/>
        </w:rPr>
        <w:t xml:space="preserve"> </w:t>
      </w:r>
      <w:r w:rsidR="00B02DEC" w:rsidRPr="00167FDB">
        <w:rPr>
          <w:rFonts w:ascii="Times New Roman" w:hAnsi="Times New Roman" w:cs="Times New Roman"/>
          <w:bCs/>
          <w:color w:val="000000" w:themeColor="text1"/>
        </w:rPr>
        <w:t>[1998] 2 Lloyds Rep 454</w:t>
      </w:r>
      <w:r w:rsidR="00BB2A3C" w:rsidRPr="00167FDB">
        <w:rPr>
          <w:rFonts w:ascii="Times New Roman" w:hAnsi="Times New Roman" w:cs="Times New Roman"/>
          <w:bCs/>
          <w:color w:val="000000" w:themeColor="text1"/>
        </w:rPr>
        <w:t xml:space="preserve"> found that </w:t>
      </w:r>
      <w:r w:rsidR="00125352" w:rsidRPr="00167FDB">
        <w:rPr>
          <w:rFonts w:ascii="Times New Roman" w:hAnsi="Times New Roman" w:cs="Times New Roman"/>
          <w:bCs/>
          <w:color w:val="000000" w:themeColor="text1"/>
        </w:rPr>
        <w:t>it</w:t>
      </w:r>
      <w:r w:rsidR="00F7749E" w:rsidRPr="00167FDB">
        <w:rPr>
          <w:rFonts w:ascii="Times New Roman" w:hAnsi="Times New Roman" w:cs="Times New Roman"/>
          <w:bCs/>
          <w:color w:val="000000" w:themeColor="text1"/>
        </w:rPr>
        <w:t xml:space="preserve"> </w:t>
      </w:r>
      <w:r w:rsidR="00125352" w:rsidRPr="00167FDB">
        <w:rPr>
          <w:rFonts w:ascii="Times New Roman" w:hAnsi="Times New Roman" w:cs="Times New Roman"/>
          <w:bCs/>
          <w:color w:val="000000" w:themeColor="text1"/>
        </w:rPr>
        <w:t xml:space="preserve">had nowhere near universal acceptance (at </w:t>
      </w:r>
      <w:r w:rsidR="00125352" w:rsidRPr="00A27EBA">
        <w:rPr>
          <w:rFonts w:ascii="Times New Roman" w:hAnsi="Times New Roman" w:cs="Times New Roman"/>
          <w:bCs/>
          <w:color w:val="000000" w:themeColor="text1"/>
        </w:rPr>
        <w:t>458</w:t>
      </w:r>
      <w:r w:rsidR="00125352" w:rsidRPr="00167FDB">
        <w:rPr>
          <w:rFonts w:ascii="Times New Roman" w:hAnsi="Times New Roman" w:cs="Times New Roman"/>
          <w:bCs/>
          <w:color w:val="000000" w:themeColor="text1"/>
        </w:rPr>
        <w:t>)</w:t>
      </w:r>
      <w:r w:rsidR="00A37307" w:rsidRPr="00167FDB">
        <w:rPr>
          <w:rFonts w:ascii="Times New Roman" w:hAnsi="Times New Roman" w:cs="Times New Roman"/>
          <w:bCs/>
          <w:color w:val="000000" w:themeColor="text1"/>
        </w:rPr>
        <w:t xml:space="preserve">. </w:t>
      </w:r>
      <w:r w:rsidR="0031258F" w:rsidRPr="00167FDB">
        <w:rPr>
          <w:rFonts w:ascii="Times New Roman" w:hAnsi="Times New Roman" w:cs="Times New Roman"/>
          <w:bCs/>
          <w:color w:val="000000" w:themeColor="text1"/>
        </w:rPr>
        <w:t xml:space="preserve">Although the </w:t>
      </w:r>
      <w:proofErr w:type="spellStart"/>
      <w:r w:rsidR="0031258F" w:rsidRPr="00167FDB">
        <w:rPr>
          <w:rFonts w:ascii="Times New Roman" w:hAnsi="Times New Roman" w:cs="Times New Roman"/>
          <w:bCs/>
          <w:i/>
          <w:color w:val="000000" w:themeColor="text1"/>
        </w:rPr>
        <w:t>Spiliada</w:t>
      </w:r>
      <w:proofErr w:type="spellEnd"/>
      <w:r w:rsidR="0031258F" w:rsidRPr="00167FDB">
        <w:rPr>
          <w:rFonts w:ascii="Times New Roman" w:hAnsi="Times New Roman" w:cs="Times New Roman"/>
          <w:bCs/>
          <w:i/>
          <w:color w:val="000000" w:themeColor="text1"/>
        </w:rPr>
        <w:t xml:space="preserve"> </w:t>
      </w:r>
      <w:r w:rsidR="0031258F" w:rsidRPr="00167FDB">
        <w:rPr>
          <w:rFonts w:ascii="Times New Roman" w:hAnsi="Times New Roman" w:cs="Times New Roman"/>
          <w:bCs/>
          <w:color w:val="000000" w:themeColor="text1"/>
        </w:rPr>
        <w:t xml:space="preserve">is ultimately a discretion, this </w:t>
      </w:r>
      <w:r w:rsidR="005627D4" w:rsidRPr="00167FDB">
        <w:rPr>
          <w:rFonts w:ascii="Times New Roman" w:hAnsi="Times New Roman" w:cs="Times New Roman"/>
          <w:bCs/>
          <w:color w:val="000000" w:themeColor="text1"/>
        </w:rPr>
        <w:t xml:space="preserve">part </w:t>
      </w:r>
      <w:r w:rsidR="0031258F" w:rsidRPr="00167FDB">
        <w:rPr>
          <w:rFonts w:ascii="Times New Roman" w:hAnsi="Times New Roman" w:cs="Times New Roman"/>
          <w:bCs/>
          <w:color w:val="000000" w:themeColor="text1"/>
        </w:rPr>
        <w:t>ought to be consistent</w:t>
      </w:r>
      <w:r w:rsidR="00200125">
        <w:rPr>
          <w:rFonts w:ascii="Times New Roman" w:hAnsi="Times New Roman" w:cs="Times New Roman"/>
          <w:bCs/>
          <w:color w:val="000000" w:themeColor="text1"/>
        </w:rPr>
        <w:t xml:space="preserve"> </w:t>
      </w:r>
      <w:r w:rsidR="0031258F" w:rsidRPr="00167FDB">
        <w:rPr>
          <w:rFonts w:ascii="Times New Roman" w:hAnsi="Times New Roman" w:cs="Times New Roman"/>
          <w:bCs/>
          <w:color w:val="000000" w:themeColor="text1"/>
        </w:rPr>
        <w:t xml:space="preserve">– whether a legal rule is ‘internationally accepted’ does not depend on </w:t>
      </w:r>
      <w:r w:rsidR="0022742B" w:rsidRPr="00167FDB">
        <w:rPr>
          <w:rFonts w:ascii="Times New Roman" w:hAnsi="Times New Roman" w:cs="Times New Roman"/>
          <w:bCs/>
          <w:color w:val="000000" w:themeColor="text1"/>
        </w:rPr>
        <w:t xml:space="preserve">the parties’ circumstances. </w:t>
      </w:r>
      <w:r w:rsidR="0031258F" w:rsidRPr="00167FDB">
        <w:rPr>
          <w:rFonts w:ascii="Times New Roman" w:hAnsi="Times New Roman" w:cs="Times New Roman"/>
          <w:bCs/>
          <w:color w:val="000000" w:themeColor="text1"/>
        </w:rPr>
        <w:t xml:space="preserve"> </w:t>
      </w:r>
    </w:p>
    <w:p w14:paraId="74D029F7" w14:textId="77777777" w:rsidR="00712A2F" w:rsidRPr="00167FDB" w:rsidRDefault="00712A2F" w:rsidP="004C23F3">
      <w:pPr>
        <w:spacing w:line="360" w:lineRule="auto"/>
        <w:jc w:val="both"/>
        <w:rPr>
          <w:rFonts w:ascii="Times New Roman" w:hAnsi="Times New Roman" w:cs="Times New Roman"/>
          <w:bCs/>
          <w:color w:val="000000" w:themeColor="text1"/>
        </w:rPr>
      </w:pPr>
    </w:p>
    <w:p w14:paraId="70E6CF61" w14:textId="4D59EBD3" w:rsidR="00712A2F" w:rsidRPr="00167FDB" w:rsidRDefault="00712A2F" w:rsidP="004C23F3">
      <w:pPr>
        <w:pStyle w:val="ListParagraph"/>
        <w:numPr>
          <w:ilvl w:val="0"/>
          <w:numId w:val="6"/>
        </w:numPr>
        <w:spacing w:line="360" w:lineRule="auto"/>
        <w:jc w:val="both"/>
        <w:rPr>
          <w:rFonts w:ascii="Times New Roman" w:hAnsi="Times New Roman" w:cs="Times New Roman"/>
          <w:bCs/>
          <w:color w:val="000000" w:themeColor="text1"/>
        </w:rPr>
      </w:pPr>
      <w:r w:rsidRPr="00167FDB">
        <w:rPr>
          <w:rFonts w:ascii="Times New Roman" w:hAnsi="Times New Roman" w:cs="Times New Roman"/>
          <w:b/>
          <w:bCs/>
          <w:color w:val="000000" w:themeColor="text1"/>
          <w:u w:val="single"/>
        </w:rPr>
        <w:t>Enforceable Judgments</w:t>
      </w:r>
    </w:p>
    <w:p w14:paraId="0DB8D386" w14:textId="77777777" w:rsidR="00712A2F" w:rsidRPr="00167FDB" w:rsidRDefault="00712A2F" w:rsidP="004C23F3">
      <w:pPr>
        <w:spacing w:line="360" w:lineRule="auto"/>
        <w:jc w:val="both"/>
        <w:rPr>
          <w:rFonts w:ascii="Times New Roman" w:hAnsi="Times New Roman" w:cs="Times New Roman"/>
          <w:bCs/>
          <w:color w:val="000000" w:themeColor="text1"/>
        </w:rPr>
      </w:pPr>
    </w:p>
    <w:p w14:paraId="64C54E0A" w14:textId="401CB514" w:rsidR="00712A2F" w:rsidRPr="00167FDB" w:rsidRDefault="004D2883" w:rsidP="008619ED">
      <w:pPr>
        <w:spacing w:line="360" w:lineRule="auto"/>
        <w:ind w:firstLine="360"/>
        <w:jc w:val="both"/>
        <w:rPr>
          <w:rFonts w:ascii="Times New Roman" w:hAnsi="Times New Roman" w:cs="Times New Roman"/>
          <w:bCs/>
          <w:iCs/>
          <w:color w:val="000000" w:themeColor="text1"/>
        </w:rPr>
      </w:pPr>
      <w:r w:rsidRPr="00167FDB">
        <w:rPr>
          <w:rFonts w:ascii="Times New Roman" w:hAnsi="Times New Roman" w:cs="Times New Roman"/>
          <w:bCs/>
          <w:color w:val="000000" w:themeColor="text1"/>
        </w:rPr>
        <w:t>In</w:t>
      </w:r>
      <w:r w:rsidR="00712A2F" w:rsidRPr="00167FDB">
        <w:rPr>
          <w:rFonts w:ascii="Times New Roman" w:hAnsi="Times New Roman" w:cs="Times New Roman"/>
          <w:bCs/>
          <w:color w:val="000000" w:themeColor="text1"/>
        </w:rPr>
        <w:t xml:space="preserve"> </w:t>
      </w:r>
      <w:r w:rsidR="00712A2F" w:rsidRPr="00167FDB">
        <w:rPr>
          <w:rFonts w:ascii="Times New Roman" w:hAnsi="Times New Roman" w:cs="Times New Roman"/>
          <w:bCs/>
          <w:i/>
          <w:iCs/>
          <w:color w:val="000000" w:themeColor="text1"/>
        </w:rPr>
        <w:t xml:space="preserve">International Credit and Investment Co (Overseas) Ltd v. </w:t>
      </w:r>
      <w:proofErr w:type="spellStart"/>
      <w:r w:rsidR="00712A2F" w:rsidRPr="00167FDB">
        <w:rPr>
          <w:rFonts w:ascii="Times New Roman" w:hAnsi="Times New Roman" w:cs="Times New Roman"/>
          <w:bCs/>
          <w:i/>
          <w:iCs/>
          <w:color w:val="000000" w:themeColor="text1"/>
        </w:rPr>
        <w:t>Adham</w:t>
      </w:r>
      <w:proofErr w:type="spellEnd"/>
      <w:r w:rsidR="00712A2F" w:rsidRPr="00167FDB">
        <w:rPr>
          <w:rFonts w:ascii="Times New Roman" w:hAnsi="Times New Roman" w:cs="Times New Roman"/>
          <w:bCs/>
          <w:i/>
          <w:iCs/>
          <w:color w:val="000000" w:themeColor="text1"/>
        </w:rPr>
        <w:t xml:space="preserve"> </w:t>
      </w:r>
      <w:r w:rsidR="00712A2F" w:rsidRPr="00A27EBA">
        <w:rPr>
          <w:rFonts w:ascii="Times New Roman" w:hAnsi="Times New Roman" w:cs="Times New Roman"/>
          <w:bCs/>
          <w:iCs/>
          <w:color w:val="000000" w:themeColor="text1"/>
        </w:rPr>
        <w:t xml:space="preserve">[1999] </w:t>
      </w:r>
      <w:proofErr w:type="spellStart"/>
      <w:r w:rsidR="00712A2F" w:rsidRPr="00A27EBA">
        <w:rPr>
          <w:rFonts w:ascii="Times New Roman" w:hAnsi="Times New Roman" w:cs="Times New Roman"/>
          <w:bCs/>
          <w:iCs/>
          <w:color w:val="000000" w:themeColor="text1"/>
        </w:rPr>
        <w:t>ILPr</w:t>
      </w:r>
      <w:proofErr w:type="spellEnd"/>
      <w:r w:rsidR="00712A2F" w:rsidRPr="00A27EBA">
        <w:rPr>
          <w:rFonts w:ascii="Times New Roman" w:hAnsi="Times New Roman" w:cs="Times New Roman"/>
          <w:bCs/>
          <w:iCs/>
          <w:color w:val="000000" w:themeColor="text1"/>
        </w:rPr>
        <w:t xml:space="preserve"> 302</w:t>
      </w:r>
      <w:r w:rsidR="00A27EBA">
        <w:rPr>
          <w:rFonts w:ascii="Times New Roman" w:hAnsi="Times New Roman" w:cs="Times New Roman"/>
          <w:bCs/>
          <w:iCs/>
          <w:color w:val="000000" w:themeColor="text1"/>
        </w:rPr>
        <w:t xml:space="preserve"> (‘</w:t>
      </w:r>
      <w:proofErr w:type="spellStart"/>
      <w:r w:rsidR="00A27EBA">
        <w:rPr>
          <w:rFonts w:ascii="Times New Roman" w:hAnsi="Times New Roman" w:cs="Times New Roman"/>
          <w:bCs/>
          <w:i/>
          <w:iCs/>
          <w:color w:val="000000" w:themeColor="text1"/>
        </w:rPr>
        <w:t>Adham</w:t>
      </w:r>
      <w:proofErr w:type="spellEnd"/>
      <w:r w:rsidR="00A27EBA">
        <w:rPr>
          <w:rFonts w:ascii="Times New Roman" w:hAnsi="Times New Roman" w:cs="Times New Roman"/>
          <w:bCs/>
          <w:iCs/>
          <w:color w:val="000000" w:themeColor="text1"/>
        </w:rPr>
        <w:t>’)</w:t>
      </w:r>
      <w:r w:rsidRPr="00A27EBA">
        <w:rPr>
          <w:rFonts w:ascii="Times New Roman" w:hAnsi="Times New Roman" w:cs="Times New Roman"/>
          <w:bCs/>
          <w:iCs/>
          <w:color w:val="000000" w:themeColor="text1"/>
        </w:rPr>
        <w:t>,</w:t>
      </w:r>
      <w:r w:rsidRPr="00167FDB">
        <w:rPr>
          <w:rFonts w:ascii="Times New Roman" w:hAnsi="Times New Roman" w:cs="Times New Roman"/>
          <w:bCs/>
          <w:iCs/>
          <w:color w:val="000000" w:themeColor="text1"/>
        </w:rPr>
        <w:t xml:space="preserve"> sending the c</w:t>
      </w:r>
      <w:r w:rsidR="00712A2F" w:rsidRPr="00167FDB">
        <w:rPr>
          <w:rFonts w:ascii="Times New Roman" w:hAnsi="Times New Roman" w:cs="Times New Roman"/>
          <w:bCs/>
          <w:iCs/>
          <w:color w:val="000000" w:themeColor="text1"/>
        </w:rPr>
        <w:t xml:space="preserve">laimant to a foreign forum where he does not have the benefit of a judgment enforceable under the </w:t>
      </w:r>
      <w:r w:rsidRPr="00167FDB">
        <w:rPr>
          <w:rFonts w:ascii="Times New Roman" w:hAnsi="Times New Roman" w:cs="Times New Roman"/>
          <w:bCs/>
          <w:iCs/>
          <w:color w:val="000000" w:themeColor="text1"/>
        </w:rPr>
        <w:t>Brussels Convention</w:t>
      </w:r>
      <w:r w:rsidR="00200125">
        <w:rPr>
          <w:rFonts w:ascii="Times New Roman" w:hAnsi="Times New Roman" w:cs="Times New Roman"/>
          <w:bCs/>
          <w:iCs/>
          <w:color w:val="000000" w:themeColor="text1"/>
        </w:rPr>
        <w:t xml:space="preserve"> deprived</w:t>
      </w:r>
      <w:r w:rsidR="00712A2F" w:rsidRPr="00167FDB">
        <w:rPr>
          <w:rFonts w:ascii="Times New Roman" w:hAnsi="Times New Roman" w:cs="Times New Roman"/>
          <w:bCs/>
          <w:iCs/>
          <w:color w:val="000000" w:themeColor="text1"/>
        </w:rPr>
        <w:t xml:space="preserve"> him of a legitimate </w:t>
      </w:r>
      <w:r w:rsidR="00177613" w:rsidRPr="00167FDB">
        <w:rPr>
          <w:rFonts w:ascii="Times New Roman" w:hAnsi="Times New Roman" w:cs="Times New Roman"/>
          <w:bCs/>
          <w:iCs/>
          <w:color w:val="000000" w:themeColor="text1"/>
        </w:rPr>
        <w:t>juridical</w:t>
      </w:r>
      <w:r w:rsidR="00712A2F" w:rsidRPr="00167FDB">
        <w:rPr>
          <w:rFonts w:ascii="Times New Roman" w:hAnsi="Times New Roman" w:cs="Times New Roman"/>
          <w:bCs/>
          <w:iCs/>
          <w:color w:val="000000" w:themeColor="text1"/>
        </w:rPr>
        <w:t xml:space="preserve"> advan</w:t>
      </w:r>
      <w:r w:rsidR="0022742B" w:rsidRPr="00167FDB">
        <w:rPr>
          <w:rFonts w:ascii="Times New Roman" w:hAnsi="Times New Roman" w:cs="Times New Roman"/>
          <w:bCs/>
          <w:iCs/>
          <w:color w:val="000000" w:themeColor="text1"/>
        </w:rPr>
        <w:t>tage</w:t>
      </w:r>
      <w:r w:rsidRPr="00167FDB">
        <w:rPr>
          <w:rFonts w:ascii="Times New Roman" w:hAnsi="Times New Roman" w:cs="Times New Roman"/>
          <w:bCs/>
          <w:iCs/>
          <w:color w:val="000000" w:themeColor="text1"/>
        </w:rPr>
        <w:t>, militating against a stay, as</w:t>
      </w:r>
      <w:r w:rsidR="00712A2F" w:rsidRPr="00167FDB">
        <w:rPr>
          <w:rFonts w:ascii="Times New Roman" w:hAnsi="Times New Roman" w:cs="Times New Roman"/>
          <w:bCs/>
          <w:iCs/>
          <w:color w:val="000000" w:themeColor="text1"/>
        </w:rPr>
        <w:t xml:space="preserve"> </w:t>
      </w:r>
      <w:r w:rsidR="00200125">
        <w:rPr>
          <w:rFonts w:ascii="Times New Roman" w:hAnsi="Times New Roman" w:cs="Times New Roman"/>
          <w:bCs/>
          <w:iCs/>
          <w:color w:val="000000" w:themeColor="text1"/>
        </w:rPr>
        <w:t xml:space="preserve">the </w:t>
      </w:r>
      <w:r w:rsidR="00712A2F" w:rsidRPr="00167FDB">
        <w:rPr>
          <w:rFonts w:ascii="Times New Roman" w:hAnsi="Times New Roman" w:cs="Times New Roman"/>
          <w:bCs/>
          <w:iCs/>
          <w:color w:val="000000" w:themeColor="text1"/>
        </w:rPr>
        <w:t xml:space="preserve">judgment </w:t>
      </w:r>
      <w:r w:rsidRPr="00167FDB">
        <w:rPr>
          <w:rFonts w:ascii="Times New Roman" w:hAnsi="Times New Roman" w:cs="Times New Roman"/>
          <w:bCs/>
          <w:iCs/>
          <w:color w:val="000000" w:themeColor="text1"/>
        </w:rPr>
        <w:t>would be</w:t>
      </w:r>
      <w:r w:rsidR="00712A2F" w:rsidRPr="00167FDB">
        <w:rPr>
          <w:rFonts w:ascii="Times New Roman" w:hAnsi="Times New Roman" w:cs="Times New Roman"/>
          <w:bCs/>
          <w:iCs/>
          <w:color w:val="000000" w:themeColor="text1"/>
        </w:rPr>
        <w:t xml:space="preserve"> less enforceable against the </w:t>
      </w:r>
      <w:r w:rsidRPr="00167FDB">
        <w:rPr>
          <w:rFonts w:ascii="Times New Roman" w:hAnsi="Times New Roman" w:cs="Times New Roman"/>
          <w:bCs/>
          <w:iCs/>
          <w:color w:val="000000" w:themeColor="text1"/>
        </w:rPr>
        <w:lastRenderedPageBreak/>
        <w:t>d</w:t>
      </w:r>
      <w:r w:rsidR="0022742B" w:rsidRPr="00167FDB">
        <w:rPr>
          <w:rFonts w:ascii="Times New Roman" w:hAnsi="Times New Roman" w:cs="Times New Roman"/>
          <w:bCs/>
          <w:iCs/>
          <w:color w:val="000000" w:themeColor="text1"/>
        </w:rPr>
        <w:t>efendant’s assets</w:t>
      </w:r>
      <w:r w:rsidR="00712A2F" w:rsidRPr="00167FDB">
        <w:rPr>
          <w:rFonts w:ascii="Times New Roman" w:hAnsi="Times New Roman" w:cs="Times New Roman"/>
          <w:bCs/>
          <w:iCs/>
          <w:color w:val="000000" w:themeColor="text1"/>
        </w:rPr>
        <w:t xml:space="preserve"> in </w:t>
      </w:r>
      <w:r w:rsidR="00CC1C0D" w:rsidRPr="00167FDB">
        <w:rPr>
          <w:rFonts w:ascii="Times New Roman" w:hAnsi="Times New Roman" w:cs="Times New Roman"/>
          <w:bCs/>
          <w:iCs/>
          <w:color w:val="000000" w:themeColor="text1"/>
        </w:rPr>
        <w:t xml:space="preserve">Member States. This was endorsed in </w:t>
      </w:r>
      <w:proofErr w:type="spellStart"/>
      <w:r w:rsidR="00CC1C0D" w:rsidRPr="00167FDB">
        <w:rPr>
          <w:rFonts w:ascii="Times New Roman" w:hAnsi="Times New Roman" w:cs="Times New Roman"/>
          <w:bCs/>
          <w:i/>
          <w:iCs/>
          <w:color w:val="000000" w:themeColor="text1"/>
        </w:rPr>
        <w:t>Sharab</w:t>
      </w:r>
      <w:proofErr w:type="spellEnd"/>
      <w:r w:rsidR="00CC1C0D" w:rsidRPr="00167FDB">
        <w:rPr>
          <w:rFonts w:ascii="Times New Roman" w:hAnsi="Times New Roman" w:cs="Times New Roman"/>
          <w:bCs/>
          <w:i/>
          <w:iCs/>
          <w:color w:val="000000" w:themeColor="text1"/>
        </w:rPr>
        <w:t xml:space="preserve"> v Al-Saud </w:t>
      </w:r>
      <w:r w:rsidR="00200125">
        <w:rPr>
          <w:rFonts w:ascii="Times New Roman" w:hAnsi="Times New Roman" w:cs="Times New Roman"/>
          <w:bCs/>
          <w:iCs/>
          <w:color w:val="000000" w:themeColor="text1"/>
        </w:rPr>
        <w:t>[2009] 2 Lloyd’s Rep</w:t>
      </w:r>
      <w:r w:rsidR="00CC1C0D" w:rsidRPr="00167FDB">
        <w:rPr>
          <w:rFonts w:ascii="Times New Roman" w:hAnsi="Times New Roman" w:cs="Times New Roman"/>
          <w:bCs/>
          <w:iCs/>
          <w:color w:val="000000" w:themeColor="text1"/>
        </w:rPr>
        <w:t xml:space="preserve"> 160 at [63].</w:t>
      </w:r>
      <w:r w:rsidRPr="00167FDB">
        <w:rPr>
          <w:rFonts w:ascii="Times New Roman" w:hAnsi="Times New Roman" w:cs="Times New Roman"/>
          <w:bCs/>
          <w:iCs/>
          <w:color w:val="000000" w:themeColor="text1"/>
        </w:rPr>
        <w:t xml:space="preserve"> This approach is not objective between the parties -- whether the defendant value</w:t>
      </w:r>
      <w:r w:rsidR="00200125">
        <w:rPr>
          <w:rFonts w:ascii="Times New Roman" w:hAnsi="Times New Roman" w:cs="Times New Roman"/>
          <w:bCs/>
          <w:iCs/>
          <w:color w:val="000000" w:themeColor="text1"/>
        </w:rPr>
        <w:t>d</w:t>
      </w:r>
      <w:r w:rsidRPr="00167FDB">
        <w:rPr>
          <w:rFonts w:ascii="Times New Roman" w:hAnsi="Times New Roman" w:cs="Times New Roman"/>
          <w:bCs/>
          <w:iCs/>
          <w:color w:val="000000" w:themeColor="text1"/>
        </w:rPr>
        <w:t xml:space="preserve"> having a recognizable negative declaration enforced in the EU was not considered. At the same time,</w:t>
      </w:r>
      <w:r w:rsidR="00827757" w:rsidRPr="00167FDB">
        <w:rPr>
          <w:rFonts w:ascii="Times New Roman" w:hAnsi="Times New Roman" w:cs="Times New Roman"/>
          <w:bCs/>
          <w:iCs/>
          <w:color w:val="000000" w:themeColor="text1"/>
        </w:rPr>
        <w:t xml:space="preserve"> </w:t>
      </w:r>
      <w:r w:rsidRPr="00167FDB">
        <w:rPr>
          <w:rFonts w:ascii="Times New Roman" w:hAnsi="Times New Roman" w:cs="Times New Roman"/>
          <w:bCs/>
          <w:iCs/>
          <w:color w:val="000000" w:themeColor="text1"/>
        </w:rPr>
        <w:t>t</w:t>
      </w:r>
      <w:r w:rsidR="00827757" w:rsidRPr="00167FDB">
        <w:rPr>
          <w:rFonts w:ascii="Times New Roman" w:hAnsi="Times New Roman" w:cs="Times New Roman"/>
          <w:bCs/>
          <w:iCs/>
          <w:color w:val="000000" w:themeColor="text1"/>
        </w:rPr>
        <w:t>his is an</w:t>
      </w:r>
      <w:r w:rsidR="00712A2F" w:rsidRPr="00167FDB">
        <w:rPr>
          <w:rFonts w:ascii="Times New Roman" w:hAnsi="Times New Roman" w:cs="Times New Roman"/>
          <w:bCs/>
          <w:iCs/>
          <w:color w:val="000000" w:themeColor="text1"/>
        </w:rPr>
        <w:t xml:space="preserve"> interesting counterbalance to the </w:t>
      </w:r>
      <w:r w:rsidR="00200125">
        <w:rPr>
          <w:rFonts w:ascii="Times New Roman" w:hAnsi="Times New Roman" w:cs="Times New Roman"/>
          <w:bCs/>
          <w:iCs/>
          <w:color w:val="000000" w:themeColor="text1"/>
        </w:rPr>
        <w:t>Anglo</w:t>
      </w:r>
      <w:r w:rsidR="00712A2F" w:rsidRPr="00167FDB">
        <w:rPr>
          <w:rFonts w:ascii="Times New Roman" w:hAnsi="Times New Roman" w:cs="Times New Roman"/>
          <w:bCs/>
          <w:iCs/>
          <w:color w:val="000000" w:themeColor="text1"/>
        </w:rPr>
        <w:t>-centric view of procedures</w:t>
      </w:r>
      <w:r w:rsidR="00177613" w:rsidRPr="00167FDB">
        <w:rPr>
          <w:rFonts w:ascii="Times New Roman" w:hAnsi="Times New Roman" w:cs="Times New Roman"/>
          <w:bCs/>
          <w:iCs/>
          <w:color w:val="000000" w:themeColor="text1"/>
        </w:rPr>
        <w:t>,</w:t>
      </w:r>
      <w:r w:rsidR="00827757" w:rsidRPr="00167FDB">
        <w:rPr>
          <w:rFonts w:ascii="Times New Roman" w:hAnsi="Times New Roman" w:cs="Times New Roman"/>
          <w:bCs/>
          <w:iCs/>
          <w:color w:val="000000" w:themeColor="text1"/>
        </w:rPr>
        <w:t xml:space="preserve"> bec</w:t>
      </w:r>
      <w:r w:rsidR="005A0EB7">
        <w:rPr>
          <w:rFonts w:ascii="Times New Roman" w:hAnsi="Times New Roman" w:cs="Times New Roman"/>
          <w:bCs/>
          <w:iCs/>
          <w:color w:val="000000" w:themeColor="text1"/>
        </w:rPr>
        <w:t>ause it bases its ‘advantage’ on England’s membership of an international judgment recognition system</w:t>
      </w:r>
      <w:r w:rsidRPr="00167FDB">
        <w:rPr>
          <w:rFonts w:ascii="Times New Roman" w:hAnsi="Times New Roman" w:cs="Times New Roman"/>
          <w:bCs/>
          <w:iCs/>
          <w:color w:val="000000" w:themeColor="text1"/>
        </w:rPr>
        <w:t>. At the time, this was not in doubt</w:t>
      </w:r>
      <w:r w:rsidR="00CC1C0D" w:rsidRPr="00167FDB">
        <w:rPr>
          <w:rFonts w:ascii="Times New Roman" w:hAnsi="Times New Roman" w:cs="Times New Roman"/>
          <w:bCs/>
          <w:iCs/>
          <w:color w:val="000000" w:themeColor="text1"/>
        </w:rPr>
        <w:t xml:space="preserve">, and this factor was not expected to count against English jurisdiction – the </w:t>
      </w:r>
      <w:proofErr w:type="spellStart"/>
      <w:r w:rsidR="00CC1C0D" w:rsidRPr="00167FDB">
        <w:rPr>
          <w:rFonts w:ascii="Times New Roman" w:hAnsi="Times New Roman" w:cs="Times New Roman"/>
          <w:bCs/>
          <w:i/>
          <w:iCs/>
          <w:color w:val="000000" w:themeColor="text1"/>
        </w:rPr>
        <w:t>Sharab</w:t>
      </w:r>
      <w:proofErr w:type="spellEnd"/>
      <w:r w:rsidR="00CC1C0D" w:rsidRPr="00167FDB">
        <w:rPr>
          <w:rFonts w:ascii="Times New Roman" w:hAnsi="Times New Roman" w:cs="Times New Roman"/>
          <w:bCs/>
          <w:i/>
          <w:iCs/>
          <w:color w:val="000000" w:themeColor="text1"/>
        </w:rPr>
        <w:t xml:space="preserve"> </w:t>
      </w:r>
      <w:r w:rsidR="00CC1C0D" w:rsidRPr="00167FDB">
        <w:rPr>
          <w:rFonts w:ascii="Times New Roman" w:hAnsi="Times New Roman" w:cs="Times New Roman"/>
          <w:bCs/>
          <w:iCs/>
          <w:color w:val="000000" w:themeColor="text1"/>
        </w:rPr>
        <w:t xml:space="preserve">refers to the ‘status and enforceability’ of an English judgment </w:t>
      </w:r>
      <w:r w:rsidR="00CC1C0D" w:rsidRPr="00200125">
        <w:rPr>
          <w:rFonts w:ascii="Times New Roman" w:hAnsi="Times New Roman" w:cs="Times New Roman"/>
          <w:bCs/>
          <w:i/>
          <w:iCs/>
          <w:color w:val="000000" w:themeColor="text1"/>
        </w:rPr>
        <w:t>around the world</w:t>
      </w:r>
      <w:r w:rsidR="00CC1C0D" w:rsidRPr="00167FDB">
        <w:rPr>
          <w:rFonts w:ascii="Times New Roman" w:hAnsi="Times New Roman" w:cs="Times New Roman"/>
          <w:bCs/>
          <w:iCs/>
          <w:color w:val="000000" w:themeColor="text1"/>
        </w:rPr>
        <w:t>.</w:t>
      </w:r>
      <w:r w:rsidRPr="00167FDB">
        <w:rPr>
          <w:rFonts w:ascii="Times New Roman" w:hAnsi="Times New Roman" w:cs="Times New Roman"/>
          <w:bCs/>
          <w:iCs/>
          <w:color w:val="000000" w:themeColor="text1"/>
        </w:rPr>
        <w:t xml:space="preserve"> </w:t>
      </w:r>
      <w:r w:rsidR="00CC1C0D" w:rsidRPr="00167FDB">
        <w:rPr>
          <w:rFonts w:ascii="Times New Roman" w:hAnsi="Times New Roman" w:cs="Times New Roman"/>
          <w:bCs/>
          <w:iCs/>
          <w:color w:val="000000" w:themeColor="text1"/>
        </w:rPr>
        <w:t>However,</w:t>
      </w:r>
      <w:r w:rsidRPr="00167FDB">
        <w:rPr>
          <w:rFonts w:ascii="Times New Roman" w:hAnsi="Times New Roman" w:cs="Times New Roman"/>
          <w:bCs/>
          <w:iCs/>
          <w:color w:val="000000" w:themeColor="text1"/>
        </w:rPr>
        <w:t xml:space="preserve"> w</w:t>
      </w:r>
      <w:r w:rsidR="00712A2F" w:rsidRPr="00167FDB">
        <w:rPr>
          <w:rFonts w:ascii="Times New Roman" w:hAnsi="Times New Roman" w:cs="Times New Roman"/>
          <w:bCs/>
          <w:iCs/>
          <w:color w:val="000000" w:themeColor="text1"/>
        </w:rPr>
        <w:t xml:space="preserve">hen English judgments cease to be </w:t>
      </w:r>
      <w:r w:rsidRPr="00167FDB">
        <w:rPr>
          <w:rFonts w:ascii="Times New Roman" w:hAnsi="Times New Roman" w:cs="Times New Roman"/>
          <w:bCs/>
          <w:iCs/>
          <w:color w:val="000000" w:themeColor="text1"/>
        </w:rPr>
        <w:t>part of the BIR system</w:t>
      </w:r>
      <w:r w:rsidR="00712A2F" w:rsidRPr="00167FDB">
        <w:rPr>
          <w:rFonts w:ascii="Times New Roman" w:hAnsi="Times New Roman" w:cs="Times New Roman"/>
          <w:bCs/>
          <w:iCs/>
          <w:color w:val="000000" w:themeColor="text1"/>
        </w:rPr>
        <w:t xml:space="preserve"> </w:t>
      </w:r>
      <w:r w:rsidR="005A0EB7">
        <w:rPr>
          <w:rFonts w:ascii="Times New Roman" w:hAnsi="Times New Roman" w:cs="Times New Roman"/>
          <w:bCs/>
          <w:iCs/>
          <w:color w:val="000000" w:themeColor="text1"/>
        </w:rPr>
        <w:t>post-</w:t>
      </w:r>
      <w:r w:rsidR="00712A2F" w:rsidRPr="00167FDB">
        <w:rPr>
          <w:rFonts w:ascii="Times New Roman" w:hAnsi="Times New Roman" w:cs="Times New Roman"/>
          <w:bCs/>
          <w:iCs/>
          <w:color w:val="000000" w:themeColor="text1"/>
        </w:rPr>
        <w:t xml:space="preserve">Brexit, English </w:t>
      </w:r>
      <w:r w:rsidRPr="00167FDB">
        <w:rPr>
          <w:rFonts w:ascii="Times New Roman" w:hAnsi="Times New Roman" w:cs="Times New Roman"/>
          <w:bCs/>
          <w:iCs/>
          <w:color w:val="000000" w:themeColor="text1"/>
        </w:rPr>
        <w:t>judges</w:t>
      </w:r>
      <w:r w:rsidR="00712A2F" w:rsidRPr="00167FDB">
        <w:rPr>
          <w:rFonts w:ascii="Times New Roman" w:hAnsi="Times New Roman" w:cs="Times New Roman"/>
          <w:bCs/>
          <w:iCs/>
          <w:color w:val="000000" w:themeColor="text1"/>
        </w:rPr>
        <w:t xml:space="preserve"> may </w:t>
      </w:r>
      <w:r w:rsidRPr="00167FDB">
        <w:rPr>
          <w:rFonts w:ascii="Times New Roman" w:hAnsi="Times New Roman" w:cs="Times New Roman"/>
          <w:bCs/>
          <w:iCs/>
          <w:color w:val="000000" w:themeColor="text1"/>
        </w:rPr>
        <w:t xml:space="preserve">hear the </w:t>
      </w:r>
      <w:r w:rsidR="00712A2F" w:rsidRPr="00167FDB">
        <w:rPr>
          <w:rFonts w:ascii="Times New Roman" w:hAnsi="Times New Roman" w:cs="Times New Roman"/>
          <w:bCs/>
          <w:iCs/>
          <w:color w:val="000000" w:themeColor="text1"/>
        </w:rPr>
        <w:t>argument that it is their own courts which will deprive the claimant of a juridical advantage</w:t>
      </w:r>
      <w:r w:rsidR="00200125">
        <w:rPr>
          <w:rFonts w:ascii="Times New Roman" w:hAnsi="Times New Roman" w:cs="Times New Roman"/>
          <w:bCs/>
          <w:iCs/>
          <w:color w:val="000000" w:themeColor="text1"/>
        </w:rPr>
        <w:t xml:space="preserve"> </w:t>
      </w:r>
      <w:r w:rsidR="005A0EB7">
        <w:rPr>
          <w:rFonts w:ascii="Times New Roman" w:hAnsi="Times New Roman" w:cs="Times New Roman"/>
          <w:bCs/>
          <w:iCs/>
          <w:color w:val="000000" w:themeColor="text1"/>
        </w:rPr>
        <w:t>and/or</w:t>
      </w:r>
      <w:r w:rsidR="00200125">
        <w:rPr>
          <w:rFonts w:ascii="Times New Roman" w:hAnsi="Times New Roman" w:cs="Times New Roman"/>
          <w:bCs/>
          <w:iCs/>
          <w:color w:val="000000" w:themeColor="text1"/>
        </w:rPr>
        <w:t xml:space="preserve"> substantial justice</w:t>
      </w:r>
      <w:r w:rsidRPr="00167FDB">
        <w:rPr>
          <w:rFonts w:ascii="Times New Roman" w:hAnsi="Times New Roman" w:cs="Times New Roman"/>
          <w:bCs/>
          <w:iCs/>
          <w:color w:val="000000" w:themeColor="text1"/>
        </w:rPr>
        <w:t>. T</w:t>
      </w:r>
      <w:r w:rsidR="00712A2F" w:rsidRPr="00167FDB">
        <w:rPr>
          <w:rFonts w:ascii="Times New Roman" w:hAnsi="Times New Roman" w:cs="Times New Roman"/>
          <w:bCs/>
          <w:iCs/>
          <w:color w:val="000000" w:themeColor="text1"/>
        </w:rPr>
        <w:t>hough this</w:t>
      </w:r>
      <w:r w:rsidR="00CC1C0D" w:rsidRPr="00167FDB">
        <w:rPr>
          <w:rFonts w:ascii="Times New Roman" w:hAnsi="Times New Roman" w:cs="Times New Roman"/>
          <w:bCs/>
          <w:iCs/>
          <w:color w:val="000000" w:themeColor="text1"/>
        </w:rPr>
        <w:t xml:space="preserve"> argument falls</w:t>
      </w:r>
      <w:r w:rsidR="00712A2F" w:rsidRPr="00167FDB">
        <w:rPr>
          <w:rFonts w:ascii="Times New Roman" w:hAnsi="Times New Roman" w:cs="Times New Roman"/>
          <w:bCs/>
          <w:iCs/>
          <w:color w:val="000000" w:themeColor="text1"/>
        </w:rPr>
        <w:t xml:space="preserve"> </w:t>
      </w:r>
      <w:r w:rsidR="00CC1C0D" w:rsidRPr="00167FDB">
        <w:rPr>
          <w:rFonts w:ascii="Times New Roman" w:hAnsi="Times New Roman" w:cs="Times New Roman"/>
          <w:bCs/>
          <w:iCs/>
          <w:color w:val="000000" w:themeColor="text1"/>
        </w:rPr>
        <w:t>outside the</w:t>
      </w:r>
      <w:r w:rsidR="00712A2F" w:rsidRPr="00167FDB">
        <w:rPr>
          <w:rFonts w:ascii="Times New Roman" w:hAnsi="Times New Roman" w:cs="Times New Roman"/>
          <w:bCs/>
          <w:iCs/>
          <w:color w:val="000000" w:themeColor="text1"/>
        </w:rPr>
        <w:t xml:space="preserve"> </w:t>
      </w:r>
      <w:r w:rsidRPr="00167FDB">
        <w:rPr>
          <w:rFonts w:ascii="Times New Roman" w:hAnsi="Times New Roman" w:cs="Times New Roman"/>
          <w:bCs/>
          <w:iCs/>
          <w:color w:val="000000" w:themeColor="text1"/>
        </w:rPr>
        <w:t>two-limb</w:t>
      </w:r>
      <w:r w:rsidR="00712A2F" w:rsidRPr="00167FDB">
        <w:rPr>
          <w:rFonts w:ascii="Times New Roman" w:hAnsi="Times New Roman" w:cs="Times New Roman"/>
          <w:bCs/>
          <w:iCs/>
          <w:color w:val="000000" w:themeColor="text1"/>
        </w:rPr>
        <w:t xml:space="preserve"> </w:t>
      </w:r>
      <w:proofErr w:type="spellStart"/>
      <w:r w:rsidR="00CC1C0D" w:rsidRPr="00167FDB">
        <w:rPr>
          <w:rFonts w:ascii="Times New Roman" w:hAnsi="Times New Roman" w:cs="Times New Roman"/>
          <w:bCs/>
          <w:i/>
          <w:iCs/>
          <w:color w:val="000000" w:themeColor="text1"/>
        </w:rPr>
        <w:t>Spiliada</w:t>
      </w:r>
      <w:proofErr w:type="spellEnd"/>
      <w:r w:rsidR="00CC1C0D" w:rsidRPr="00167FDB">
        <w:rPr>
          <w:rFonts w:ascii="Times New Roman" w:hAnsi="Times New Roman" w:cs="Times New Roman"/>
          <w:bCs/>
          <w:iCs/>
          <w:color w:val="000000" w:themeColor="text1"/>
        </w:rPr>
        <w:t xml:space="preserve"> </w:t>
      </w:r>
      <w:r w:rsidR="00712A2F" w:rsidRPr="00167FDB">
        <w:rPr>
          <w:rFonts w:ascii="Times New Roman" w:hAnsi="Times New Roman" w:cs="Times New Roman"/>
          <w:bCs/>
          <w:iCs/>
          <w:color w:val="000000" w:themeColor="text1"/>
        </w:rPr>
        <w:t xml:space="preserve">framework, the court’s discretion </w:t>
      </w:r>
      <w:r w:rsidR="00CC1C0D" w:rsidRPr="00167FDB">
        <w:rPr>
          <w:rFonts w:ascii="Times New Roman" w:hAnsi="Times New Roman" w:cs="Times New Roman"/>
          <w:bCs/>
          <w:iCs/>
          <w:color w:val="000000" w:themeColor="text1"/>
        </w:rPr>
        <w:t xml:space="preserve">to act </w:t>
      </w:r>
      <w:r w:rsidR="00712A2F" w:rsidRPr="00167FDB">
        <w:rPr>
          <w:rFonts w:ascii="Times New Roman" w:hAnsi="Times New Roman" w:cs="Times New Roman"/>
          <w:bCs/>
          <w:iCs/>
          <w:color w:val="000000" w:themeColor="text1"/>
        </w:rPr>
        <w:t xml:space="preserve">‘in the interests of justice’ is broad enough to encompass </w:t>
      </w:r>
      <w:r w:rsidR="00CC1C0D" w:rsidRPr="00167FDB">
        <w:rPr>
          <w:rFonts w:ascii="Times New Roman" w:hAnsi="Times New Roman" w:cs="Times New Roman"/>
          <w:bCs/>
          <w:iCs/>
          <w:color w:val="000000" w:themeColor="text1"/>
        </w:rPr>
        <w:t>it</w:t>
      </w:r>
      <w:r w:rsidR="00712A2F" w:rsidRPr="00167FDB">
        <w:rPr>
          <w:rFonts w:ascii="Times New Roman" w:hAnsi="Times New Roman" w:cs="Times New Roman"/>
          <w:bCs/>
          <w:iCs/>
          <w:color w:val="000000" w:themeColor="text1"/>
        </w:rPr>
        <w:t xml:space="preserve">. </w:t>
      </w:r>
    </w:p>
    <w:p w14:paraId="54EA5274" w14:textId="77777777" w:rsidR="007C0693" w:rsidRPr="00167FDB" w:rsidRDefault="007C0693" w:rsidP="004C23F3">
      <w:pPr>
        <w:spacing w:line="360" w:lineRule="auto"/>
        <w:jc w:val="both"/>
        <w:rPr>
          <w:rFonts w:ascii="Times New Roman" w:hAnsi="Times New Roman" w:cs="Times New Roman"/>
          <w:bCs/>
          <w:color w:val="000000" w:themeColor="text1"/>
        </w:rPr>
      </w:pPr>
    </w:p>
    <w:p w14:paraId="3AE5A11C" w14:textId="77777777" w:rsidR="004E2E9D" w:rsidRPr="00167FDB" w:rsidRDefault="004E2E9D" w:rsidP="004C23F3">
      <w:pPr>
        <w:spacing w:line="360" w:lineRule="auto"/>
        <w:jc w:val="both"/>
        <w:rPr>
          <w:rFonts w:ascii="Times New Roman" w:hAnsi="Times New Roman" w:cs="Times New Roman"/>
          <w:color w:val="000000" w:themeColor="text1"/>
        </w:rPr>
      </w:pPr>
    </w:p>
    <w:p w14:paraId="2663D2FB" w14:textId="05997309" w:rsidR="004E2E9D" w:rsidRPr="00167FDB" w:rsidRDefault="00D6711C" w:rsidP="004C23F3">
      <w:pPr>
        <w:pStyle w:val="ListParagraph"/>
        <w:numPr>
          <w:ilvl w:val="0"/>
          <w:numId w:val="6"/>
        </w:numPr>
        <w:spacing w:line="360" w:lineRule="auto"/>
        <w:jc w:val="both"/>
        <w:rPr>
          <w:rFonts w:ascii="Times New Roman" w:hAnsi="Times New Roman" w:cs="Times New Roman"/>
          <w:color w:val="000000" w:themeColor="text1"/>
        </w:rPr>
      </w:pPr>
      <w:r w:rsidRPr="00167FDB">
        <w:rPr>
          <w:rFonts w:ascii="Times New Roman" w:hAnsi="Times New Roman" w:cs="Times New Roman"/>
          <w:b/>
          <w:color w:val="000000" w:themeColor="text1"/>
          <w:u w:val="single"/>
        </w:rPr>
        <w:t>Conclusion</w:t>
      </w:r>
    </w:p>
    <w:p w14:paraId="5EA1AE4A" w14:textId="77777777" w:rsidR="004E2E9D" w:rsidRPr="00167FDB" w:rsidRDefault="004E2E9D" w:rsidP="004C23F3">
      <w:pPr>
        <w:spacing w:line="360" w:lineRule="auto"/>
        <w:jc w:val="both"/>
        <w:rPr>
          <w:rFonts w:ascii="Times New Roman" w:hAnsi="Times New Roman" w:cs="Times New Roman"/>
          <w:color w:val="000000" w:themeColor="text1"/>
        </w:rPr>
      </w:pPr>
    </w:p>
    <w:p w14:paraId="04202AF0" w14:textId="7204BD8C" w:rsidR="005969F4" w:rsidRPr="00167FDB" w:rsidRDefault="00200125" w:rsidP="008619ED">
      <w:pPr>
        <w:spacing w:line="36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The</w:t>
      </w:r>
      <w:r w:rsidR="00CC1C0D" w:rsidRPr="00167FDB">
        <w:rPr>
          <w:rFonts w:ascii="Times New Roman" w:hAnsi="Times New Roman" w:cs="Times New Roman"/>
          <w:color w:val="000000" w:themeColor="text1"/>
        </w:rPr>
        <w:t xml:space="preserve"> </w:t>
      </w:r>
      <w:proofErr w:type="spellStart"/>
      <w:r w:rsidR="004D2883" w:rsidRPr="00167FDB">
        <w:rPr>
          <w:rFonts w:ascii="Times New Roman" w:hAnsi="Times New Roman" w:cs="Times New Roman"/>
          <w:i/>
          <w:color w:val="000000" w:themeColor="text1"/>
        </w:rPr>
        <w:t>Spiliada</w:t>
      </w:r>
      <w:proofErr w:type="spellEnd"/>
      <w:r w:rsidR="00CC1C0D" w:rsidRPr="00167FDB">
        <w:rPr>
          <w:rFonts w:ascii="Times New Roman" w:hAnsi="Times New Roman" w:cs="Times New Roman"/>
          <w:color w:val="000000" w:themeColor="text1"/>
        </w:rPr>
        <w:t xml:space="preserve"> test’</w:t>
      </w:r>
      <w:r w:rsidR="004D2883" w:rsidRPr="00167FDB">
        <w:rPr>
          <w:rFonts w:ascii="Times New Roman" w:hAnsi="Times New Roman" w:cs="Times New Roman"/>
          <w:color w:val="000000" w:themeColor="text1"/>
        </w:rPr>
        <w:t>s</w:t>
      </w:r>
      <w:r w:rsidR="004D2883" w:rsidRPr="00167FDB">
        <w:rPr>
          <w:rFonts w:ascii="Times New Roman" w:hAnsi="Times New Roman" w:cs="Times New Roman"/>
          <w:i/>
          <w:color w:val="000000" w:themeColor="text1"/>
        </w:rPr>
        <w:t xml:space="preserve"> </w:t>
      </w:r>
      <w:r w:rsidR="004D2883" w:rsidRPr="00167FDB">
        <w:rPr>
          <w:rFonts w:ascii="Times New Roman" w:hAnsi="Times New Roman" w:cs="Times New Roman"/>
          <w:color w:val="000000" w:themeColor="text1"/>
        </w:rPr>
        <w:t>application</w:t>
      </w:r>
      <w:r w:rsidR="00D4255B" w:rsidRPr="00167FDB">
        <w:rPr>
          <w:rFonts w:ascii="Times New Roman" w:hAnsi="Times New Roman" w:cs="Times New Roman"/>
          <w:i/>
          <w:color w:val="000000" w:themeColor="text1"/>
        </w:rPr>
        <w:t xml:space="preserve"> </w:t>
      </w:r>
      <w:r w:rsidR="00D4255B" w:rsidRPr="00167FDB">
        <w:rPr>
          <w:rFonts w:ascii="Times New Roman" w:hAnsi="Times New Roman" w:cs="Times New Roman"/>
          <w:color w:val="000000" w:themeColor="text1"/>
        </w:rPr>
        <w:t>is flawed</w:t>
      </w:r>
      <w:r w:rsidR="00CC1C0D" w:rsidRPr="00167FDB">
        <w:rPr>
          <w:rFonts w:ascii="Times New Roman" w:hAnsi="Times New Roman" w:cs="Times New Roman"/>
          <w:color w:val="000000" w:themeColor="text1"/>
        </w:rPr>
        <w:t xml:space="preserve"> where </w:t>
      </w:r>
      <w:r w:rsidR="00FC0020" w:rsidRPr="00167FDB">
        <w:rPr>
          <w:rFonts w:ascii="Times New Roman" w:hAnsi="Times New Roman" w:cs="Times New Roman"/>
          <w:color w:val="000000" w:themeColor="text1"/>
        </w:rPr>
        <w:t xml:space="preserve">judges are unwilling to articulate why substantial justice cannot be done </w:t>
      </w:r>
      <w:r>
        <w:rPr>
          <w:rFonts w:ascii="Times New Roman" w:hAnsi="Times New Roman" w:cs="Times New Roman"/>
          <w:color w:val="000000" w:themeColor="text1"/>
        </w:rPr>
        <w:t>abroad</w:t>
      </w:r>
      <w:r w:rsidR="00CC1C0D" w:rsidRPr="00167FDB">
        <w:rPr>
          <w:rFonts w:ascii="Times New Roman" w:hAnsi="Times New Roman" w:cs="Times New Roman"/>
          <w:color w:val="000000" w:themeColor="text1"/>
        </w:rPr>
        <w:t>. However, the approach taken in some areas is</w:t>
      </w:r>
      <w:r w:rsidR="00D4255B" w:rsidRPr="00167FDB">
        <w:rPr>
          <w:rFonts w:ascii="Times New Roman" w:hAnsi="Times New Roman" w:cs="Times New Roman"/>
          <w:color w:val="000000" w:themeColor="text1"/>
        </w:rPr>
        <w:t xml:space="preserve"> moving in the right direction.</w:t>
      </w:r>
      <w:r w:rsidR="00FC0020" w:rsidRPr="00167FDB">
        <w:rPr>
          <w:rFonts w:ascii="Times New Roman" w:hAnsi="Times New Roman" w:cs="Times New Roman"/>
          <w:color w:val="000000" w:themeColor="text1"/>
        </w:rPr>
        <w:t xml:space="preserve"> </w:t>
      </w:r>
      <w:r w:rsidR="00A37307" w:rsidRPr="00167FDB">
        <w:rPr>
          <w:rFonts w:ascii="Times New Roman" w:hAnsi="Times New Roman" w:cs="Times New Roman"/>
          <w:color w:val="000000" w:themeColor="text1"/>
        </w:rPr>
        <w:t>The</w:t>
      </w:r>
      <w:r w:rsidR="00D6711C" w:rsidRPr="00167FDB">
        <w:rPr>
          <w:rFonts w:ascii="Times New Roman" w:hAnsi="Times New Roman" w:cs="Times New Roman"/>
          <w:color w:val="000000" w:themeColor="text1"/>
        </w:rPr>
        <w:t xml:space="preserve"> treatment of costs differences between England and the foreign forum </w:t>
      </w:r>
      <w:r w:rsidR="00CC1C0D" w:rsidRPr="00167FDB">
        <w:rPr>
          <w:rFonts w:ascii="Times New Roman" w:hAnsi="Times New Roman" w:cs="Times New Roman"/>
          <w:color w:val="000000" w:themeColor="text1"/>
        </w:rPr>
        <w:t>misuses</w:t>
      </w:r>
      <w:r w:rsidR="00D6711C" w:rsidRPr="00167FDB">
        <w:rPr>
          <w:rFonts w:ascii="Times New Roman" w:hAnsi="Times New Roman" w:cs="Times New Roman"/>
          <w:color w:val="000000" w:themeColor="text1"/>
        </w:rPr>
        <w:t xml:space="preserve"> </w:t>
      </w:r>
      <w:r w:rsidR="00CC1C0D" w:rsidRPr="00167FDB">
        <w:rPr>
          <w:rFonts w:ascii="Times New Roman" w:hAnsi="Times New Roman" w:cs="Times New Roman"/>
          <w:color w:val="000000" w:themeColor="text1"/>
        </w:rPr>
        <w:t>the</w:t>
      </w:r>
      <w:r w:rsidR="00D6711C" w:rsidRPr="00167FDB">
        <w:rPr>
          <w:rFonts w:ascii="Times New Roman" w:hAnsi="Times New Roman" w:cs="Times New Roman"/>
          <w:color w:val="000000" w:themeColor="text1"/>
        </w:rPr>
        <w:t xml:space="preserve"> </w:t>
      </w:r>
      <w:r w:rsidR="001628F0" w:rsidRPr="00167FDB">
        <w:rPr>
          <w:rFonts w:ascii="Times New Roman" w:hAnsi="Times New Roman" w:cs="Times New Roman"/>
          <w:color w:val="000000" w:themeColor="text1"/>
        </w:rPr>
        <w:t xml:space="preserve">concept of a </w:t>
      </w:r>
      <w:r w:rsidR="00D6711C" w:rsidRPr="00167FDB">
        <w:rPr>
          <w:rFonts w:ascii="Times New Roman" w:hAnsi="Times New Roman" w:cs="Times New Roman"/>
          <w:color w:val="000000" w:themeColor="text1"/>
        </w:rPr>
        <w:t xml:space="preserve">‘legitimate </w:t>
      </w:r>
      <w:r w:rsidR="00CC1C0D" w:rsidRPr="00167FDB">
        <w:rPr>
          <w:rFonts w:ascii="Times New Roman" w:hAnsi="Times New Roman" w:cs="Times New Roman"/>
          <w:color w:val="000000" w:themeColor="text1"/>
        </w:rPr>
        <w:t>juridical</w:t>
      </w:r>
      <w:r w:rsidR="00D6711C" w:rsidRPr="00167FDB">
        <w:rPr>
          <w:rFonts w:ascii="Times New Roman" w:hAnsi="Times New Roman" w:cs="Times New Roman"/>
          <w:color w:val="000000" w:themeColor="text1"/>
        </w:rPr>
        <w:t xml:space="preserve"> advantage’ </w:t>
      </w:r>
      <w:r w:rsidR="00CC1C0D" w:rsidRPr="00167FDB">
        <w:rPr>
          <w:rFonts w:ascii="Times New Roman" w:hAnsi="Times New Roman" w:cs="Times New Roman"/>
          <w:color w:val="000000" w:themeColor="text1"/>
        </w:rPr>
        <w:t>to</w:t>
      </w:r>
      <w:r w:rsidR="00D6711C" w:rsidRPr="00167FDB">
        <w:rPr>
          <w:rFonts w:ascii="Times New Roman" w:hAnsi="Times New Roman" w:cs="Times New Roman"/>
          <w:color w:val="000000" w:themeColor="text1"/>
        </w:rPr>
        <w:t xml:space="preserve"> hide a tendency to consider English costs rules as </w:t>
      </w:r>
      <w:r>
        <w:rPr>
          <w:rFonts w:ascii="Times New Roman" w:hAnsi="Times New Roman" w:cs="Times New Roman"/>
          <w:color w:val="000000" w:themeColor="text1"/>
        </w:rPr>
        <w:t>the only ones capable of substantial justice</w:t>
      </w:r>
      <w:r w:rsidR="001628F0" w:rsidRPr="00167FDB">
        <w:rPr>
          <w:rFonts w:ascii="Times New Roman" w:hAnsi="Times New Roman" w:cs="Times New Roman"/>
          <w:color w:val="000000" w:themeColor="text1"/>
        </w:rPr>
        <w:t>; even w</w:t>
      </w:r>
      <w:bookmarkStart w:id="0" w:name="_GoBack"/>
      <w:bookmarkEnd w:id="0"/>
      <w:r w:rsidR="001628F0" w:rsidRPr="00167FDB">
        <w:rPr>
          <w:rFonts w:ascii="Times New Roman" w:hAnsi="Times New Roman" w:cs="Times New Roman"/>
          <w:color w:val="000000" w:themeColor="text1"/>
        </w:rPr>
        <w:t xml:space="preserve">here ‘substantial justice’ is </w:t>
      </w:r>
      <w:r>
        <w:rPr>
          <w:rFonts w:ascii="Times New Roman" w:hAnsi="Times New Roman" w:cs="Times New Roman"/>
          <w:color w:val="000000" w:themeColor="text1"/>
        </w:rPr>
        <w:t>directly considered</w:t>
      </w:r>
      <w:r w:rsidR="001628F0" w:rsidRPr="00167FDB">
        <w:rPr>
          <w:rFonts w:ascii="Times New Roman" w:hAnsi="Times New Roman" w:cs="Times New Roman"/>
          <w:color w:val="000000" w:themeColor="text1"/>
        </w:rPr>
        <w:t>, objective principles are not articulated</w:t>
      </w:r>
      <w:r w:rsidR="00D6711C" w:rsidRPr="00167FDB">
        <w:rPr>
          <w:rFonts w:ascii="Times New Roman" w:hAnsi="Times New Roman" w:cs="Times New Roman"/>
          <w:color w:val="000000" w:themeColor="text1"/>
        </w:rPr>
        <w:t xml:space="preserve">. This is </w:t>
      </w:r>
      <w:r w:rsidR="00D4255B" w:rsidRPr="00167FDB">
        <w:rPr>
          <w:rFonts w:ascii="Times New Roman" w:hAnsi="Times New Roman" w:cs="Times New Roman"/>
          <w:color w:val="000000" w:themeColor="text1"/>
        </w:rPr>
        <w:t xml:space="preserve">not </w:t>
      </w:r>
      <w:r w:rsidR="00D6711C" w:rsidRPr="00167FDB">
        <w:rPr>
          <w:rFonts w:ascii="Times New Roman" w:hAnsi="Times New Roman" w:cs="Times New Roman"/>
          <w:color w:val="000000" w:themeColor="text1"/>
        </w:rPr>
        <w:t xml:space="preserve">reflected in the treatment of differences in </w:t>
      </w:r>
      <w:r w:rsidR="00CC1C0D" w:rsidRPr="00167FDB">
        <w:rPr>
          <w:rFonts w:ascii="Times New Roman" w:hAnsi="Times New Roman" w:cs="Times New Roman"/>
          <w:color w:val="000000" w:themeColor="text1"/>
        </w:rPr>
        <w:t>the law applicable</w:t>
      </w:r>
      <w:r w:rsidR="00D6711C" w:rsidRPr="00167FDB">
        <w:rPr>
          <w:rFonts w:ascii="Times New Roman" w:hAnsi="Times New Roman" w:cs="Times New Roman"/>
          <w:color w:val="000000" w:themeColor="text1"/>
        </w:rPr>
        <w:t xml:space="preserve"> in England and the foreign forum. Courts articulated </w:t>
      </w:r>
      <w:r w:rsidR="00CC1C0D" w:rsidRPr="00167FDB">
        <w:rPr>
          <w:rFonts w:ascii="Times New Roman" w:hAnsi="Times New Roman" w:cs="Times New Roman"/>
          <w:color w:val="000000" w:themeColor="text1"/>
        </w:rPr>
        <w:t>some</w:t>
      </w:r>
      <w:r w:rsidR="00CC1C0D" w:rsidRPr="00167FDB">
        <w:rPr>
          <w:rFonts w:ascii="Times New Roman" w:hAnsi="Times New Roman" w:cs="Times New Roman"/>
          <w:i/>
          <w:color w:val="000000" w:themeColor="text1"/>
        </w:rPr>
        <w:t xml:space="preserve"> </w:t>
      </w:r>
      <w:r w:rsidR="00D6711C" w:rsidRPr="00167FDB">
        <w:rPr>
          <w:rFonts w:ascii="Times New Roman" w:hAnsi="Times New Roman" w:cs="Times New Roman"/>
          <w:color w:val="000000" w:themeColor="text1"/>
        </w:rPr>
        <w:t xml:space="preserve">objective principles to determine whether substantial justice </w:t>
      </w:r>
      <w:r w:rsidR="001628F0" w:rsidRPr="00167FDB">
        <w:rPr>
          <w:rFonts w:ascii="Times New Roman" w:hAnsi="Times New Roman" w:cs="Times New Roman"/>
          <w:color w:val="000000" w:themeColor="text1"/>
        </w:rPr>
        <w:t>would</w:t>
      </w:r>
      <w:r w:rsidR="00D6711C" w:rsidRPr="00167FDB">
        <w:rPr>
          <w:rFonts w:ascii="Times New Roman" w:hAnsi="Times New Roman" w:cs="Times New Roman"/>
          <w:color w:val="000000" w:themeColor="text1"/>
        </w:rPr>
        <w:t xml:space="preserve"> be done</w:t>
      </w:r>
      <w:r w:rsidR="00D4255B" w:rsidRPr="00167FDB">
        <w:rPr>
          <w:rFonts w:ascii="Times New Roman" w:hAnsi="Times New Roman" w:cs="Times New Roman"/>
          <w:color w:val="000000" w:themeColor="text1"/>
        </w:rPr>
        <w:t xml:space="preserve">, though they have not done so clearly </w:t>
      </w:r>
      <w:r w:rsidR="007B3809" w:rsidRPr="00167FDB">
        <w:rPr>
          <w:rFonts w:ascii="Times New Roman" w:hAnsi="Times New Roman" w:cs="Times New Roman"/>
          <w:color w:val="000000" w:themeColor="text1"/>
        </w:rPr>
        <w:t>or conclusively. Further</w:t>
      </w:r>
      <w:r w:rsidR="008619ED">
        <w:rPr>
          <w:rFonts w:ascii="Times New Roman" w:hAnsi="Times New Roman" w:cs="Times New Roman"/>
          <w:color w:val="000000" w:themeColor="text1"/>
        </w:rPr>
        <w:t>more</w:t>
      </w:r>
      <w:r w:rsidR="007B3809" w:rsidRPr="00167FDB">
        <w:rPr>
          <w:rFonts w:ascii="Times New Roman" w:hAnsi="Times New Roman" w:cs="Times New Roman"/>
          <w:color w:val="000000" w:themeColor="text1"/>
        </w:rPr>
        <w:t xml:space="preserve">, some recent cases </w:t>
      </w:r>
      <w:r w:rsidR="00D6711C" w:rsidRPr="00167FDB">
        <w:rPr>
          <w:rFonts w:ascii="Times New Roman" w:hAnsi="Times New Roman" w:cs="Times New Roman"/>
          <w:color w:val="000000" w:themeColor="text1"/>
        </w:rPr>
        <w:t>treat the answer given by English conflict</w:t>
      </w:r>
      <w:r w:rsidR="00CC1C0D" w:rsidRPr="00167FDB">
        <w:rPr>
          <w:rFonts w:ascii="Times New Roman" w:hAnsi="Times New Roman" w:cs="Times New Roman"/>
          <w:color w:val="000000" w:themeColor="text1"/>
        </w:rPr>
        <w:t xml:space="preserve">s rules </w:t>
      </w:r>
      <w:r w:rsidR="00D6711C" w:rsidRPr="00167FDB">
        <w:rPr>
          <w:rFonts w:ascii="Times New Roman" w:hAnsi="Times New Roman" w:cs="Times New Roman"/>
          <w:color w:val="000000" w:themeColor="text1"/>
        </w:rPr>
        <w:t xml:space="preserve">as </w:t>
      </w:r>
      <w:r w:rsidR="0023270A">
        <w:rPr>
          <w:rFonts w:ascii="Times New Roman" w:hAnsi="Times New Roman" w:cs="Times New Roman"/>
          <w:color w:val="000000" w:themeColor="text1"/>
        </w:rPr>
        <w:t>decisive</w:t>
      </w:r>
      <w:r w:rsidR="00D6711C" w:rsidRPr="00167FDB">
        <w:rPr>
          <w:rFonts w:ascii="Times New Roman" w:hAnsi="Times New Roman" w:cs="Times New Roman"/>
          <w:color w:val="000000" w:themeColor="text1"/>
        </w:rPr>
        <w:t>,</w:t>
      </w:r>
      <w:r w:rsidR="001628F0" w:rsidRPr="00167FDB">
        <w:rPr>
          <w:rFonts w:ascii="Times New Roman" w:hAnsi="Times New Roman" w:cs="Times New Roman"/>
          <w:color w:val="000000" w:themeColor="text1"/>
        </w:rPr>
        <w:t xml:space="preserve"> even where express choice of law is irrelevant</w:t>
      </w:r>
      <w:r w:rsidR="00CC1C0D" w:rsidRPr="00167FDB">
        <w:rPr>
          <w:rFonts w:ascii="Times New Roman" w:hAnsi="Times New Roman" w:cs="Times New Roman"/>
          <w:color w:val="000000" w:themeColor="text1"/>
        </w:rPr>
        <w:t xml:space="preserve">. </w:t>
      </w:r>
      <w:r w:rsidR="00712A2F" w:rsidRPr="00167FDB">
        <w:rPr>
          <w:rFonts w:ascii="Times New Roman" w:hAnsi="Times New Roman" w:cs="Times New Roman"/>
          <w:color w:val="000000" w:themeColor="text1"/>
        </w:rPr>
        <w:t xml:space="preserve">However, the English courts’ treatment of judgment enforceability is a small countervailing current – though it is claimant-centric, the </w:t>
      </w:r>
      <w:proofErr w:type="spellStart"/>
      <w:r w:rsidR="00712A2F" w:rsidRPr="00167FDB">
        <w:rPr>
          <w:rFonts w:ascii="Times New Roman" w:hAnsi="Times New Roman" w:cs="Times New Roman"/>
          <w:i/>
          <w:color w:val="000000" w:themeColor="text1"/>
        </w:rPr>
        <w:t>Adham</w:t>
      </w:r>
      <w:proofErr w:type="spellEnd"/>
      <w:r w:rsidR="00712A2F" w:rsidRPr="00167FDB">
        <w:rPr>
          <w:rFonts w:ascii="Times New Roman" w:hAnsi="Times New Roman" w:cs="Times New Roman"/>
          <w:i/>
          <w:color w:val="000000" w:themeColor="text1"/>
        </w:rPr>
        <w:t xml:space="preserve"> </w:t>
      </w:r>
      <w:r w:rsidR="00CC1C0D" w:rsidRPr="00167FDB">
        <w:rPr>
          <w:rFonts w:ascii="Times New Roman" w:hAnsi="Times New Roman" w:cs="Times New Roman"/>
          <w:color w:val="000000" w:themeColor="text1"/>
        </w:rPr>
        <w:t>unintentionally</w:t>
      </w:r>
      <w:r w:rsidR="00712A2F" w:rsidRPr="00167FDB">
        <w:rPr>
          <w:rFonts w:ascii="Times New Roman" w:hAnsi="Times New Roman" w:cs="Times New Roman"/>
          <w:color w:val="000000" w:themeColor="text1"/>
        </w:rPr>
        <w:t xml:space="preserve"> </w:t>
      </w:r>
      <w:r w:rsidR="0022742B" w:rsidRPr="00167FDB">
        <w:rPr>
          <w:rFonts w:ascii="Times New Roman" w:hAnsi="Times New Roman" w:cs="Times New Roman"/>
          <w:color w:val="000000" w:themeColor="text1"/>
        </w:rPr>
        <w:t>de-centres English views of procedural justice</w:t>
      </w:r>
      <w:r w:rsidR="00CC1C0D" w:rsidRPr="00167FDB">
        <w:rPr>
          <w:rFonts w:ascii="Times New Roman" w:hAnsi="Times New Roman" w:cs="Times New Roman"/>
          <w:color w:val="000000" w:themeColor="text1"/>
        </w:rPr>
        <w:t xml:space="preserve"> in favour </w:t>
      </w:r>
      <w:r>
        <w:rPr>
          <w:rFonts w:ascii="Times New Roman" w:hAnsi="Times New Roman" w:cs="Times New Roman"/>
          <w:color w:val="000000" w:themeColor="text1"/>
        </w:rPr>
        <w:t>of courts within a judgment-recognition system</w:t>
      </w:r>
      <w:r w:rsidR="0022742B" w:rsidRPr="00167FDB">
        <w:rPr>
          <w:rFonts w:ascii="Times New Roman" w:hAnsi="Times New Roman" w:cs="Times New Roman"/>
          <w:color w:val="000000" w:themeColor="text1"/>
        </w:rPr>
        <w:t>.</w:t>
      </w:r>
      <w:r w:rsidR="00712A2F" w:rsidRPr="00167FDB">
        <w:rPr>
          <w:rFonts w:ascii="Times New Roman" w:hAnsi="Times New Roman" w:cs="Times New Roman"/>
          <w:color w:val="000000" w:themeColor="text1"/>
        </w:rPr>
        <w:t xml:space="preserve"> </w:t>
      </w:r>
      <w:r w:rsidR="00065743" w:rsidRPr="00167FDB">
        <w:rPr>
          <w:rFonts w:ascii="Times New Roman" w:hAnsi="Times New Roman" w:cs="Times New Roman"/>
          <w:color w:val="000000" w:themeColor="text1"/>
        </w:rPr>
        <w:t xml:space="preserve">If the </w:t>
      </w:r>
      <w:proofErr w:type="spellStart"/>
      <w:r w:rsidR="00065743" w:rsidRPr="00167FDB">
        <w:rPr>
          <w:rFonts w:ascii="Times New Roman" w:hAnsi="Times New Roman" w:cs="Times New Roman"/>
          <w:i/>
          <w:color w:val="000000" w:themeColor="text1"/>
        </w:rPr>
        <w:t>Spiliada</w:t>
      </w:r>
      <w:proofErr w:type="spellEnd"/>
      <w:r w:rsidR="00065743" w:rsidRPr="00167FDB">
        <w:rPr>
          <w:rFonts w:ascii="Times New Roman" w:hAnsi="Times New Roman" w:cs="Times New Roman"/>
          <w:i/>
          <w:color w:val="000000" w:themeColor="text1"/>
        </w:rPr>
        <w:t xml:space="preserve"> </w:t>
      </w:r>
      <w:r w:rsidR="00065743" w:rsidRPr="00167FDB">
        <w:rPr>
          <w:rFonts w:ascii="Times New Roman" w:hAnsi="Times New Roman" w:cs="Times New Roman"/>
          <w:color w:val="000000" w:themeColor="text1"/>
        </w:rPr>
        <w:t xml:space="preserve">principle is to step into the </w:t>
      </w:r>
      <w:r w:rsidR="00CC1C0D" w:rsidRPr="00167FDB">
        <w:rPr>
          <w:rFonts w:ascii="Times New Roman" w:hAnsi="Times New Roman" w:cs="Times New Roman"/>
          <w:color w:val="000000" w:themeColor="text1"/>
        </w:rPr>
        <w:t>limelight as the post-Brexit guiding principle of English jurisdictional disputes</w:t>
      </w:r>
      <w:r w:rsidR="008619ED">
        <w:rPr>
          <w:rFonts w:ascii="Times New Roman" w:hAnsi="Times New Roman" w:cs="Times New Roman"/>
          <w:color w:val="000000" w:themeColor="text1"/>
        </w:rPr>
        <w:t>, two refinements to its application are required:</w:t>
      </w:r>
      <w:r w:rsidR="00CC1C0D" w:rsidRPr="00167FDB">
        <w:rPr>
          <w:rFonts w:ascii="Times New Roman" w:hAnsi="Times New Roman" w:cs="Times New Roman"/>
          <w:color w:val="000000" w:themeColor="text1"/>
        </w:rPr>
        <w:t xml:space="preserve"> </w:t>
      </w:r>
      <w:r w:rsidR="00065743" w:rsidRPr="00167FDB">
        <w:rPr>
          <w:rFonts w:ascii="Times New Roman" w:hAnsi="Times New Roman" w:cs="Times New Roman"/>
          <w:color w:val="000000" w:themeColor="text1"/>
        </w:rPr>
        <w:t xml:space="preserve">further clarity on the </w:t>
      </w:r>
      <w:r w:rsidR="0023270A">
        <w:rPr>
          <w:rFonts w:ascii="Times New Roman" w:hAnsi="Times New Roman" w:cs="Times New Roman"/>
          <w:color w:val="000000" w:themeColor="text1"/>
        </w:rPr>
        <w:t xml:space="preserve">characteristics of ‘substantial justice’, and greater </w:t>
      </w:r>
      <w:r w:rsidR="008619ED">
        <w:rPr>
          <w:rFonts w:ascii="Times New Roman" w:hAnsi="Times New Roman" w:cs="Times New Roman"/>
          <w:color w:val="000000" w:themeColor="text1"/>
        </w:rPr>
        <w:t xml:space="preserve">judicial </w:t>
      </w:r>
      <w:r w:rsidR="0023270A">
        <w:rPr>
          <w:rFonts w:ascii="Times New Roman" w:hAnsi="Times New Roman" w:cs="Times New Roman"/>
          <w:color w:val="000000" w:themeColor="text1"/>
        </w:rPr>
        <w:t>obj</w:t>
      </w:r>
      <w:r>
        <w:rPr>
          <w:rFonts w:ascii="Times New Roman" w:hAnsi="Times New Roman" w:cs="Times New Roman"/>
          <w:color w:val="000000" w:themeColor="text1"/>
        </w:rPr>
        <w:t xml:space="preserve">ectivity </w:t>
      </w:r>
      <w:r w:rsidR="008619ED">
        <w:rPr>
          <w:rFonts w:ascii="Times New Roman" w:hAnsi="Times New Roman" w:cs="Times New Roman"/>
          <w:color w:val="000000" w:themeColor="text1"/>
        </w:rPr>
        <w:t xml:space="preserve">between the parties. </w:t>
      </w:r>
    </w:p>
    <w:p w14:paraId="1D1AF219" w14:textId="4554A45E" w:rsidR="00617498" w:rsidRPr="00663690" w:rsidRDefault="00663690" w:rsidP="00663690">
      <w:pPr>
        <w:spacing w:line="360" w:lineRule="auto"/>
        <w:jc w:val="right"/>
        <w:rPr>
          <w:rFonts w:ascii="Times New Roman" w:hAnsi="Times New Roman" w:cs="Times New Roman"/>
          <w:b/>
          <w:color w:val="000000" w:themeColor="text1"/>
        </w:rPr>
      </w:pPr>
      <w:r w:rsidRPr="00663690">
        <w:rPr>
          <w:rFonts w:ascii="Times New Roman" w:hAnsi="Times New Roman" w:cs="Times New Roman"/>
          <w:b/>
          <w:color w:val="000000" w:themeColor="text1"/>
        </w:rPr>
        <w:t>Julija Stukalina</w:t>
      </w:r>
    </w:p>
    <w:sectPr w:rsidR="00617498" w:rsidRPr="00663690" w:rsidSect="000978F1">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24FD" w14:textId="77777777" w:rsidR="00727740" w:rsidRDefault="00727740" w:rsidP="001628F0">
      <w:r>
        <w:separator/>
      </w:r>
    </w:p>
  </w:endnote>
  <w:endnote w:type="continuationSeparator" w:id="0">
    <w:p w14:paraId="298E9EC4" w14:textId="77777777" w:rsidR="00727740" w:rsidRDefault="00727740" w:rsidP="0016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3BD1" w14:textId="77777777" w:rsidR="00200125" w:rsidRDefault="00200125" w:rsidP="002001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71038" w14:textId="77777777" w:rsidR="00200125" w:rsidRDefault="00200125" w:rsidP="006174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80600" w14:textId="77777777" w:rsidR="00200125" w:rsidRDefault="00200125" w:rsidP="002001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690">
      <w:rPr>
        <w:rStyle w:val="PageNumber"/>
        <w:noProof/>
      </w:rPr>
      <w:t>7</w:t>
    </w:r>
    <w:r>
      <w:rPr>
        <w:rStyle w:val="PageNumber"/>
      </w:rPr>
      <w:fldChar w:fldCharType="end"/>
    </w:r>
  </w:p>
  <w:p w14:paraId="63D14A30" w14:textId="77777777" w:rsidR="00200125" w:rsidRDefault="00200125" w:rsidP="006174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F1D1B" w14:textId="77777777" w:rsidR="00727740" w:rsidRDefault="00727740" w:rsidP="001628F0">
      <w:r>
        <w:separator/>
      </w:r>
    </w:p>
  </w:footnote>
  <w:footnote w:type="continuationSeparator" w:id="0">
    <w:p w14:paraId="6237467F" w14:textId="77777777" w:rsidR="00727740" w:rsidRDefault="00727740" w:rsidP="0016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B25AB"/>
    <w:multiLevelType w:val="hybridMultilevel"/>
    <w:tmpl w:val="0470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7D1C"/>
    <w:multiLevelType w:val="hybridMultilevel"/>
    <w:tmpl w:val="F3F6BDB8"/>
    <w:lvl w:ilvl="0" w:tplc="2E1C6A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332E"/>
    <w:multiLevelType w:val="multilevel"/>
    <w:tmpl w:val="629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60716"/>
    <w:multiLevelType w:val="hybridMultilevel"/>
    <w:tmpl w:val="59B4DC14"/>
    <w:lvl w:ilvl="0" w:tplc="2E1C6AC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C108C"/>
    <w:multiLevelType w:val="hybridMultilevel"/>
    <w:tmpl w:val="77045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90865"/>
    <w:multiLevelType w:val="hybridMultilevel"/>
    <w:tmpl w:val="5DC6C7A4"/>
    <w:lvl w:ilvl="0" w:tplc="56A8DD42">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222D8"/>
    <w:multiLevelType w:val="multilevel"/>
    <w:tmpl w:val="EF70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4E4420"/>
    <w:multiLevelType w:val="hybridMultilevel"/>
    <w:tmpl w:val="AA24DADE"/>
    <w:lvl w:ilvl="0" w:tplc="2E1C6AC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40"/>
    <w:rsid w:val="00012A87"/>
    <w:rsid w:val="00012E5C"/>
    <w:rsid w:val="00020BFE"/>
    <w:rsid w:val="00032C89"/>
    <w:rsid w:val="00065743"/>
    <w:rsid w:val="000709F9"/>
    <w:rsid w:val="00090DCC"/>
    <w:rsid w:val="000978F1"/>
    <w:rsid w:val="000B59FF"/>
    <w:rsid w:val="000D4370"/>
    <w:rsid w:val="000E220B"/>
    <w:rsid w:val="001126C4"/>
    <w:rsid w:val="001212CB"/>
    <w:rsid w:val="00121916"/>
    <w:rsid w:val="00122A0F"/>
    <w:rsid w:val="00124D79"/>
    <w:rsid w:val="00125352"/>
    <w:rsid w:val="001309B0"/>
    <w:rsid w:val="00140A05"/>
    <w:rsid w:val="00141B06"/>
    <w:rsid w:val="001436B4"/>
    <w:rsid w:val="00143F6E"/>
    <w:rsid w:val="00150A84"/>
    <w:rsid w:val="00156799"/>
    <w:rsid w:val="001628F0"/>
    <w:rsid w:val="00167FDB"/>
    <w:rsid w:val="00177613"/>
    <w:rsid w:val="001800AB"/>
    <w:rsid w:val="001846DE"/>
    <w:rsid w:val="001A0EDC"/>
    <w:rsid w:val="001B1F2C"/>
    <w:rsid w:val="001E75EB"/>
    <w:rsid w:val="001F1147"/>
    <w:rsid w:val="00200125"/>
    <w:rsid w:val="00203887"/>
    <w:rsid w:val="002205E5"/>
    <w:rsid w:val="00221B24"/>
    <w:rsid w:val="0022742B"/>
    <w:rsid w:val="0023270A"/>
    <w:rsid w:val="00242232"/>
    <w:rsid w:val="002444D5"/>
    <w:rsid w:val="00244D59"/>
    <w:rsid w:val="00261D18"/>
    <w:rsid w:val="00297745"/>
    <w:rsid w:val="002B705D"/>
    <w:rsid w:val="002C01AD"/>
    <w:rsid w:val="002C08A2"/>
    <w:rsid w:val="002D7D14"/>
    <w:rsid w:val="0031258F"/>
    <w:rsid w:val="00345917"/>
    <w:rsid w:val="00347ADB"/>
    <w:rsid w:val="00352A69"/>
    <w:rsid w:val="00353050"/>
    <w:rsid w:val="003552B1"/>
    <w:rsid w:val="00355891"/>
    <w:rsid w:val="003608FE"/>
    <w:rsid w:val="00361CB7"/>
    <w:rsid w:val="0037239A"/>
    <w:rsid w:val="00372671"/>
    <w:rsid w:val="0038429D"/>
    <w:rsid w:val="003B4495"/>
    <w:rsid w:val="003B79A4"/>
    <w:rsid w:val="003C07FA"/>
    <w:rsid w:val="003D2C6F"/>
    <w:rsid w:val="00402930"/>
    <w:rsid w:val="004126C2"/>
    <w:rsid w:val="0043664B"/>
    <w:rsid w:val="00455F05"/>
    <w:rsid w:val="00471B6F"/>
    <w:rsid w:val="00471C97"/>
    <w:rsid w:val="004B4890"/>
    <w:rsid w:val="004B545B"/>
    <w:rsid w:val="004C23F3"/>
    <w:rsid w:val="004D1F2A"/>
    <w:rsid w:val="004D2883"/>
    <w:rsid w:val="004D76EA"/>
    <w:rsid w:val="004E2E9D"/>
    <w:rsid w:val="00506E3F"/>
    <w:rsid w:val="00513C9B"/>
    <w:rsid w:val="0052421F"/>
    <w:rsid w:val="00527F0C"/>
    <w:rsid w:val="00540835"/>
    <w:rsid w:val="0054630C"/>
    <w:rsid w:val="00550653"/>
    <w:rsid w:val="005627D4"/>
    <w:rsid w:val="00573144"/>
    <w:rsid w:val="005969F4"/>
    <w:rsid w:val="005972D4"/>
    <w:rsid w:val="005A0EB7"/>
    <w:rsid w:val="005A6179"/>
    <w:rsid w:val="005C1E92"/>
    <w:rsid w:val="005C7F74"/>
    <w:rsid w:val="00616EB8"/>
    <w:rsid w:val="00617400"/>
    <w:rsid w:val="00617498"/>
    <w:rsid w:val="00622674"/>
    <w:rsid w:val="00651338"/>
    <w:rsid w:val="00663690"/>
    <w:rsid w:val="006638A0"/>
    <w:rsid w:val="006A56EA"/>
    <w:rsid w:val="006D2F55"/>
    <w:rsid w:val="006F0010"/>
    <w:rsid w:val="006F1CBB"/>
    <w:rsid w:val="00712A2F"/>
    <w:rsid w:val="00725B84"/>
    <w:rsid w:val="00727740"/>
    <w:rsid w:val="00740F78"/>
    <w:rsid w:val="0074369B"/>
    <w:rsid w:val="007437AA"/>
    <w:rsid w:val="00760AFA"/>
    <w:rsid w:val="0076250A"/>
    <w:rsid w:val="00791002"/>
    <w:rsid w:val="007A0A1A"/>
    <w:rsid w:val="007A60FC"/>
    <w:rsid w:val="007B0EE7"/>
    <w:rsid w:val="007B3809"/>
    <w:rsid w:val="007C0693"/>
    <w:rsid w:val="007C17D1"/>
    <w:rsid w:val="007E2ABC"/>
    <w:rsid w:val="007E36FA"/>
    <w:rsid w:val="00800659"/>
    <w:rsid w:val="0080411A"/>
    <w:rsid w:val="00811080"/>
    <w:rsid w:val="00815ABF"/>
    <w:rsid w:val="00827757"/>
    <w:rsid w:val="008547F8"/>
    <w:rsid w:val="008619ED"/>
    <w:rsid w:val="0087301D"/>
    <w:rsid w:val="008913D2"/>
    <w:rsid w:val="008D10D3"/>
    <w:rsid w:val="008E01F4"/>
    <w:rsid w:val="008E3F40"/>
    <w:rsid w:val="008F72C5"/>
    <w:rsid w:val="00905F5C"/>
    <w:rsid w:val="009136EC"/>
    <w:rsid w:val="0091715D"/>
    <w:rsid w:val="00924ACB"/>
    <w:rsid w:val="0093241C"/>
    <w:rsid w:val="009626FD"/>
    <w:rsid w:val="009E7229"/>
    <w:rsid w:val="009F504F"/>
    <w:rsid w:val="00A14F39"/>
    <w:rsid w:val="00A27EBA"/>
    <w:rsid w:val="00A37307"/>
    <w:rsid w:val="00A51EC7"/>
    <w:rsid w:val="00A536B1"/>
    <w:rsid w:val="00A850B7"/>
    <w:rsid w:val="00AA3BB8"/>
    <w:rsid w:val="00AB5D90"/>
    <w:rsid w:val="00AC151B"/>
    <w:rsid w:val="00AD200A"/>
    <w:rsid w:val="00AD4D9D"/>
    <w:rsid w:val="00AE12C5"/>
    <w:rsid w:val="00AE230A"/>
    <w:rsid w:val="00AE452D"/>
    <w:rsid w:val="00B02DEC"/>
    <w:rsid w:val="00B03782"/>
    <w:rsid w:val="00B06421"/>
    <w:rsid w:val="00B078D1"/>
    <w:rsid w:val="00B3276E"/>
    <w:rsid w:val="00B37319"/>
    <w:rsid w:val="00B50405"/>
    <w:rsid w:val="00B553AE"/>
    <w:rsid w:val="00B664FB"/>
    <w:rsid w:val="00B824FE"/>
    <w:rsid w:val="00B841E2"/>
    <w:rsid w:val="00B95682"/>
    <w:rsid w:val="00BA7560"/>
    <w:rsid w:val="00BB2A3C"/>
    <w:rsid w:val="00BB6A45"/>
    <w:rsid w:val="00BC1775"/>
    <w:rsid w:val="00BC213A"/>
    <w:rsid w:val="00BD7F5C"/>
    <w:rsid w:val="00C04DEE"/>
    <w:rsid w:val="00C06228"/>
    <w:rsid w:val="00C07EE4"/>
    <w:rsid w:val="00C420F3"/>
    <w:rsid w:val="00C44C4E"/>
    <w:rsid w:val="00C46B16"/>
    <w:rsid w:val="00C90F1F"/>
    <w:rsid w:val="00C921E1"/>
    <w:rsid w:val="00C955D8"/>
    <w:rsid w:val="00C95CC1"/>
    <w:rsid w:val="00CA358F"/>
    <w:rsid w:val="00CA3BB1"/>
    <w:rsid w:val="00CA65A1"/>
    <w:rsid w:val="00CB17FA"/>
    <w:rsid w:val="00CB2C94"/>
    <w:rsid w:val="00CC1C0D"/>
    <w:rsid w:val="00CC76C3"/>
    <w:rsid w:val="00CF33E5"/>
    <w:rsid w:val="00CF4BEA"/>
    <w:rsid w:val="00D045CB"/>
    <w:rsid w:val="00D13240"/>
    <w:rsid w:val="00D13E65"/>
    <w:rsid w:val="00D2660E"/>
    <w:rsid w:val="00D30C0D"/>
    <w:rsid w:val="00D361D4"/>
    <w:rsid w:val="00D40E7B"/>
    <w:rsid w:val="00D4255B"/>
    <w:rsid w:val="00D6711C"/>
    <w:rsid w:val="00D866A2"/>
    <w:rsid w:val="00D94755"/>
    <w:rsid w:val="00D973CA"/>
    <w:rsid w:val="00DA3D30"/>
    <w:rsid w:val="00DA51F0"/>
    <w:rsid w:val="00DA655E"/>
    <w:rsid w:val="00DB795B"/>
    <w:rsid w:val="00DE506E"/>
    <w:rsid w:val="00DE6CEC"/>
    <w:rsid w:val="00E35DB7"/>
    <w:rsid w:val="00E45F6D"/>
    <w:rsid w:val="00E647D1"/>
    <w:rsid w:val="00E8385B"/>
    <w:rsid w:val="00E855CF"/>
    <w:rsid w:val="00EA73DB"/>
    <w:rsid w:val="00EB0597"/>
    <w:rsid w:val="00EB7DC5"/>
    <w:rsid w:val="00ED7FF6"/>
    <w:rsid w:val="00EE2DB9"/>
    <w:rsid w:val="00F0746F"/>
    <w:rsid w:val="00F113B1"/>
    <w:rsid w:val="00F21361"/>
    <w:rsid w:val="00F21641"/>
    <w:rsid w:val="00F309A3"/>
    <w:rsid w:val="00F34B88"/>
    <w:rsid w:val="00F633F3"/>
    <w:rsid w:val="00F671EC"/>
    <w:rsid w:val="00F76174"/>
    <w:rsid w:val="00F7749E"/>
    <w:rsid w:val="00F93CDB"/>
    <w:rsid w:val="00F957EA"/>
    <w:rsid w:val="00FC0020"/>
    <w:rsid w:val="00FE4036"/>
    <w:rsid w:val="00FE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7F0"/>
  <w15:docId w15:val="{2E120AEB-C81E-4FB9-8BAE-48882ABC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00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36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C04DEE"/>
    <w:pPr>
      <w:numPr>
        <w:numId w:val="1"/>
      </w:numPr>
    </w:pPr>
    <w:rPr>
      <w:sz w:val="32"/>
      <w:lang w:val="en-US"/>
    </w:rPr>
  </w:style>
  <w:style w:type="paragraph" w:styleId="ListParagraph">
    <w:name w:val="List Paragraph"/>
    <w:basedOn w:val="Normal"/>
    <w:uiPriority w:val="34"/>
    <w:qFormat/>
    <w:rsid w:val="00C04DEE"/>
    <w:pPr>
      <w:ind w:left="720"/>
      <w:contextualSpacing/>
    </w:pPr>
  </w:style>
  <w:style w:type="character" w:styleId="Hyperlink">
    <w:name w:val="Hyperlink"/>
    <w:basedOn w:val="DefaultParagraphFont"/>
    <w:uiPriority w:val="99"/>
    <w:unhideWhenUsed/>
    <w:rsid w:val="003608FE"/>
    <w:rPr>
      <w:color w:val="0563C1" w:themeColor="hyperlink"/>
      <w:u w:val="single"/>
    </w:rPr>
  </w:style>
  <w:style w:type="character" w:styleId="CommentReference">
    <w:name w:val="annotation reference"/>
    <w:basedOn w:val="DefaultParagraphFont"/>
    <w:uiPriority w:val="99"/>
    <w:semiHidden/>
    <w:unhideWhenUsed/>
    <w:rsid w:val="00B95682"/>
    <w:rPr>
      <w:sz w:val="18"/>
      <w:szCs w:val="18"/>
    </w:rPr>
  </w:style>
  <w:style w:type="paragraph" w:styleId="CommentText">
    <w:name w:val="annotation text"/>
    <w:basedOn w:val="Normal"/>
    <w:link w:val="CommentTextChar"/>
    <w:uiPriority w:val="99"/>
    <w:semiHidden/>
    <w:unhideWhenUsed/>
    <w:rsid w:val="00B95682"/>
  </w:style>
  <w:style w:type="character" w:customStyle="1" w:styleId="CommentTextChar">
    <w:name w:val="Comment Text Char"/>
    <w:basedOn w:val="DefaultParagraphFont"/>
    <w:link w:val="CommentText"/>
    <w:uiPriority w:val="99"/>
    <w:semiHidden/>
    <w:rsid w:val="00B95682"/>
    <w:rPr>
      <w:lang w:val="en-GB"/>
    </w:rPr>
  </w:style>
  <w:style w:type="paragraph" w:styleId="CommentSubject">
    <w:name w:val="annotation subject"/>
    <w:basedOn w:val="CommentText"/>
    <w:next w:val="CommentText"/>
    <w:link w:val="CommentSubjectChar"/>
    <w:uiPriority w:val="99"/>
    <w:semiHidden/>
    <w:unhideWhenUsed/>
    <w:rsid w:val="00B95682"/>
    <w:rPr>
      <w:b/>
      <w:bCs/>
      <w:sz w:val="20"/>
      <w:szCs w:val="20"/>
    </w:rPr>
  </w:style>
  <w:style w:type="character" w:customStyle="1" w:styleId="CommentSubjectChar">
    <w:name w:val="Comment Subject Char"/>
    <w:basedOn w:val="CommentTextChar"/>
    <w:link w:val="CommentSubject"/>
    <w:uiPriority w:val="99"/>
    <w:semiHidden/>
    <w:rsid w:val="00B95682"/>
    <w:rPr>
      <w:b/>
      <w:bCs/>
      <w:sz w:val="20"/>
      <w:szCs w:val="20"/>
      <w:lang w:val="en-GB"/>
    </w:rPr>
  </w:style>
  <w:style w:type="paragraph" w:styleId="BalloonText">
    <w:name w:val="Balloon Text"/>
    <w:basedOn w:val="Normal"/>
    <w:link w:val="BalloonTextChar"/>
    <w:uiPriority w:val="99"/>
    <w:semiHidden/>
    <w:unhideWhenUsed/>
    <w:rsid w:val="00B956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5682"/>
    <w:rPr>
      <w:rFonts w:ascii="Times New Roman" w:hAnsi="Times New Roman" w:cs="Times New Roman"/>
      <w:sz w:val="18"/>
      <w:szCs w:val="18"/>
      <w:lang w:val="en-GB"/>
    </w:rPr>
  </w:style>
  <w:style w:type="character" w:customStyle="1" w:styleId="Heading1Char">
    <w:name w:val="Heading 1 Char"/>
    <w:basedOn w:val="DefaultParagraphFont"/>
    <w:link w:val="Heading1"/>
    <w:uiPriority w:val="9"/>
    <w:rsid w:val="0080065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7E36FA"/>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140A05"/>
    <w:rPr>
      <w:color w:val="954F72" w:themeColor="followedHyperlink"/>
      <w:u w:val="single"/>
    </w:rPr>
  </w:style>
  <w:style w:type="paragraph" w:styleId="Header">
    <w:name w:val="header"/>
    <w:basedOn w:val="Normal"/>
    <w:link w:val="HeaderChar"/>
    <w:uiPriority w:val="99"/>
    <w:unhideWhenUsed/>
    <w:rsid w:val="001628F0"/>
    <w:pPr>
      <w:tabs>
        <w:tab w:val="center" w:pos="4513"/>
        <w:tab w:val="right" w:pos="9026"/>
      </w:tabs>
    </w:pPr>
  </w:style>
  <w:style w:type="character" w:customStyle="1" w:styleId="HeaderChar">
    <w:name w:val="Header Char"/>
    <w:basedOn w:val="DefaultParagraphFont"/>
    <w:link w:val="Header"/>
    <w:uiPriority w:val="99"/>
    <w:rsid w:val="001628F0"/>
    <w:rPr>
      <w:lang w:val="en-GB"/>
    </w:rPr>
  </w:style>
  <w:style w:type="paragraph" w:styleId="Footer">
    <w:name w:val="footer"/>
    <w:basedOn w:val="Normal"/>
    <w:link w:val="FooterChar"/>
    <w:uiPriority w:val="99"/>
    <w:unhideWhenUsed/>
    <w:rsid w:val="001628F0"/>
    <w:pPr>
      <w:tabs>
        <w:tab w:val="center" w:pos="4513"/>
        <w:tab w:val="right" w:pos="9026"/>
      </w:tabs>
    </w:pPr>
  </w:style>
  <w:style w:type="character" w:customStyle="1" w:styleId="FooterChar">
    <w:name w:val="Footer Char"/>
    <w:basedOn w:val="DefaultParagraphFont"/>
    <w:link w:val="Footer"/>
    <w:uiPriority w:val="99"/>
    <w:rsid w:val="001628F0"/>
    <w:rPr>
      <w:lang w:val="en-GB"/>
    </w:rPr>
  </w:style>
  <w:style w:type="character" w:styleId="PageNumber">
    <w:name w:val="page number"/>
    <w:basedOn w:val="DefaultParagraphFont"/>
    <w:uiPriority w:val="99"/>
    <w:semiHidden/>
    <w:unhideWhenUsed/>
    <w:rsid w:val="0061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394">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78786123">
      <w:bodyDiv w:val="1"/>
      <w:marLeft w:val="0"/>
      <w:marRight w:val="0"/>
      <w:marTop w:val="0"/>
      <w:marBottom w:val="0"/>
      <w:divBdr>
        <w:top w:val="none" w:sz="0" w:space="0" w:color="auto"/>
        <w:left w:val="none" w:sz="0" w:space="0" w:color="auto"/>
        <w:bottom w:val="none" w:sz="0" w:space="0" w:color="auto"/>
        <w:right w:val="none" w:sz="0" w:space="0" w:color="auto"/>
      </w:divBdr>
    </w:div>
    <w:div w:id="245263873">
      <w:bodyDiv w:val="1"/>
      <w:marLeft w:val="0"/>
      <w:marRight w:val="0"/>
      <w:marTop w:val="0"/>
      <w:marBottom w:val="0"/>
      <w:divBdr>
        <w:top w:val="none" w:sz="0" w:space="0" w:color="auto"/>
        <w:left w:val="none" w:sz="0" w:space="0" w:color="auto"/>
        <w:bottom w:val="none" w:sz="0" w:space="0" w:color="auto"/>
        <w:right w:val="none" w:sz="0" w:space="0" w:color="auto"/>
      </w:divBdr>
    </w:div>
    <w:div w:id="251358383">
      <w:bodyDiv w:val="1"/>
      <w:marLeft w:val="0"/>
      <w:marRight w:val="0"/>
      <w:marTop w:val="0"/>
      <w:marBottom w:val="0"/>
      <w:divBdr>
        <w:top w:val="none" w:sz="0" w:space="0" w:color="auto"/>
        <w:left w:val="none" w:sz="0" w:space="0" w:color="auto"/>
        <w:bottom w:val="none" w:sz="0" w:space="0" w:color="auto"/>
        <w:right w:val="none" w:sz="0" w:space="0" w:color="auto"/>
      </w:divBdr>
    </w:div>
    <w:div w:id="297036206">
      <w:bodyDiv w:val="1"/>
      <w:marLeft w:val="0"/>
      <w:marRight w:val="0"/>
      <w:marTop w:val="0"/>
      <w:marBottom w:val="0"/>
      <w:divBdr>
        <w:top w:val="none" w:sz="0" w:space="0" w:color="auto"/>
        <w:left w:val="none" w:sz="0" w:space="0" w:color="auto"/>
        <w:bottom w:val="none" w:sz="0" w:space="0" w:color="auto"/>
        <w:right w:val="none" w:sz="0" w:space="0" w:color="auto"/>
      </w:divBdr>
    </w:div>
    <w:div w:id="356583031">
      <w:bodyDiv w:val="1"/>
      <w:marLeft w:val="0"/>
      <w:marRight w:val="0"/>
      <w:marTop w:val="0"/>
      <w:marBottom w:val="0"/>
      <w:divBdr>
        <w:top w:val="none" w:sz="0" w:space="0" w:color="auto"/>
        <w:left w:val="none" w:sz="0" w:space="0" w:color="auto"/>
        <w:bottom w:val="none" w:sz="0" w:space="0" w:color="auto"/>
        <w:right w:val="none" w:sz="0" w:space="0" w:color="auto"/>
      </w:divBdr>
    </w:div>
    <w:div w:id="388572505">
      <w:bodyDiv w:val="1"/>
      <w:marLeft w:val="0"/>
      <w:marRight w:val="0"/>
      <w:marTop w:val="0"/>
      <w:marBottom w:val="0"/>
      <w:divBdr>
        <w:top w:val="none" w:sz="0" w:space="0" w:color="auto"/>
        <w:left w:val="none" w:sz="0" w:space="0" w:color="auto"/>
        <w:bottom w:val="none" w:sz="0" w:space="0" w:color="auto"/>
        <w:right w:val="none" w:sz="0" w:space="0" w:color="auto"/>
      </w:divBdr>
    </w:div>
    <w:div w:id="436213591">
      <w:bodyDiv w:val="1"/>
      <w:marLeft w:val="0"/>
      <w:marRight w:val="0"/>
      <w:marTop w:val="0"/>
      <w:marBottom w:val="0"/>
      <w:divBdr>
        <w:top w:val="none" w:sz="0" w:space="0" w:color="auto"/>
        <w:left w:val="none" w:sz="0" w:space="0" w:color="auto"/>
        <w:bottom w:val="none" w:sz="0" w:space="0" w:color="auto"/>
        <w:right w:val="none" w:sz="0" w:space="0" w:color="auto"/>
      </w:divBdr>
    </w:div>
    <w:div w:id="485584292">
      <w:bodyDiv w:val="1"/>
      <w:marLeft w:val="0"/>
      <w:marRight w:val="0"/>
      <w:marTop w:val="0"/>
      <w:marBottom w:val="0"/>
      <w:divBdr>
        <w:top w:val="none" w:sz="0" w:space="0" w:color="auto"/>
        <w:left w:val="none" w:sz="0" w:space="0" w:color="auto"/>
        <w:bottom w:val="none" w:sz="0" w:space="0" w:color="auto"/>
        <w:right w:val="none" w:sz="0" w:space="0" w:color="auto"/>
      </w:divBdr>
    </w:div>
    <w:div w:id="539441857">
      <w:bodyDiv w:val="1"/>
      <w:marLeft w:val="0"/>
      <w:marRight w:val="0"/>
      <w:marTop w:val="0"/>
      <w:marBottom w:val="0"/>
      <w:divBdr>
        <w:top w:val="none" w:sz="0" w:space="0" w:color="auto"/>
        <w:left w:val="none" w:sz="0" w:space="0" w:color="auto"/>
        <w:bottom w:val="none" w:sz="0" w:space="0" w:color="auto"/>
        <w:right w:val="none" w:sz="0" w:space="0" w:color="auto"/>
      </w:divBdr>
    </w:div>
    <w:div w:id="565997152">
      <w:bodyDiv w:val="1"/>
      <w:marLeft w:val="0"/>
      <w:marRight w:val="0"/>
      <w:marTop w:val="0"/>
      <w:marBottom w:val="0"/>
      <w:divBdr>
        <w:top w:val="none" w:sz="0" w:space="0" w:color="auto"/>
        <w:left w:val="none" w:sz="0" w:space="0" w:color="auto"/>
        <w:bottom w:val="none" w:sz="0" w:space="0" w:color="auto"/>
        <w:right w:val="none" w:sz="0" w:space="0" w:color="auto"/>
      </w:divBdr>
    </w:div>
    <w:div w:id="604657115">
      <w:bodyDiv w:val="1"/>
      <w:marLeft w:val="0"/>
      <w:marRight w:val="0"/>
      <w:marTop w:val="0"/>
      <w:marBottom w:val="0"/>
      <w:divBdr>
        <w:top w:val="none" w:sz="0" w:space="0" w:color="auto"/>
        <w:left w:val="none" w:sz="0" w:space="0" w:color="auto"/>
        <w:bottom w:val="none" w:sz="0" w:space="0" w:color="auto"/>
        <w:right w:val="none" w:sz="0" w:space="0" w:color="auto"/>
      </w:divBdr>
    </w:div>
    <w:div w:id="614212897">
      <w:bodyDiv w:val="1"/>
      <w:marLeft w:val="0"/>
      <w:marRight w:val="0"/>
      <w:marTop w:val="0"/>
      <w:marBottom w:val="0"/>
      <w:divBdr>
        <w:top w:val="none" w:sz="0" w:space="0" w:color="auto"/>
        <w:left w:val="none" w:sz="0" w:space="0" w:color="auto"/>
        <w:bottom w:val="none" w:sz="0" w:space="0" w:color="auto"/>
        <w:right w:val="none" w:sz="0" w:space="0" w:color="auto"/>
      </w:divBdr>
    </w:div>
    <w:div w:id="681198450">
      <w:bodyDiv w:val="1"/>
      <w:marLeft w:val="0"/>
      <w:marRight w:val="0"/>
      <w:marTop w:val="0"/>
      <w:marBottom w:val="0"/>
      <w:divBdr>
        <w:top w:val="none" w:sz="0" w:space="0" w:color="auto"/>
        <w:left w:val="none" w:sz="0" w:space="0" w:color="auto"/>
        <w:bottom w:val="none" w:sz="0" w:space="0" w:color="auto"/>
        <w:right w:val="none" w:sz="0" w:space="0" w:color="auto"/>
      </w:divBdr>
    </w:div>
    <w:div w:id="685520227">
      <w:bodyDiv w:val="1"/>
      <w:marLeft w:val="0"/>
      <w:marRight w:val="0"/>
      <w:marTop w:val="0"/>
      <w:marBottom w:val="0"/>
      <w:divBdr>
        <w:top w:val="none" w:sz="0" w:space="0" w:color="auto"/>
        <w:left w:val="none" w:sz="0" w:space="0" w:color="auto"/>
        <w:bottom w:val="none" w:sz="0" w:space="0" w:color="auto"/>
        <w:right w:val="none" w:sz="0" w:space="0" w:color="auto"/>
      </w:divBdr>
    </w:div>
    <w:div w:id="832989599">
      <w:bodyDiv w:val="1"/>
      <w:marLeft w:val="0"/>
      <w:marRight w:val="0"/>
      <w:marTop w:val="0"/>
      <w:marBottom w:val="0"/>
      <w:divBdr>
        <w:top w:val="none" w:sz="0" w:space="0" w:color="auto"/>
        <w:left w:val="none" w:sz="0" w:space="0" w:color="auto"/>
        <w:bottom w:val="none" w:sz="0" w:space="0" w:color="auto"/>
        <w:right w:val="none" w:sz="0" w:space="0" w:color="auto"/>
      </w:divBdr>
    </w:div>
    <w:div w:id="927927044">
      <w:bodyDiv w:val="1"/>
      <w:marLeft w:val="0"/>
      <w:marRight w:val="0"/>
      <w:marTop w:val="0"/>
      <w:marBottom w:val="0"/>
      <w:divBdr>
        <w:top w:val="none" w:sz="0" w:space="0" w:color="auto"/>
        <w:left w:val="none" w:sz="0" w:space="0" w:color="auto"/>
        <w:bottom w:val="none" w:sz="0" w:space="0" w:color="auto"/>
        <w:right w:val="none" w:sz="0" w:space="0" w:color="auto"/>
      </w:divBdr>
    </w:div>
    <w:div w:id="936979707">
      <w:bodyDiv w:val="1"/>
      <w:marLeft w:val="0"/>
      <w:marRight w:val="0"/>
      <w:marTop w:val="0"/>
      <w:marBottom w:val="0"/>
      <w:divBdr>
        <w:top w:val="none" w:sz="0" w:space="0" w:color="auto"/>
        <w:left w:val="none" w:sz="0" w:space="0" w:color="auto"/>
        <w:bottom w:val="none" w:sz="0" w:space="0" w:color="auto"/>
        <w:right w:val="none" w:sz="0" w:space="0" w:color="auto"/>
      </w:divBdr>
    </w:div>
    <w:div w:id="980304406">
      <w:bodyDiv w:val="1"/>
      <w:marLeft w:val="0"/>
      <w:marRight w:val="0"/>
      <w:marTop w:val="0"/>
      <w:marBottom w:val="0"/>
      <w:divBdr>
        <w:top w:val="none" w:sz="0" w:space="0" w:color="auto"/>
        <w:left w:val="none" w:sz="0" w:space="0" w:color="auto"/>
        <w:bottom w:val="none" w:sz="0" w:space="0" w:color="auto"/>
        <w:right w:val="none" w:sz="0" w:space="0" w:color="auto"/>
      </w:divBdr>
    </w:div>
    <w:div w:id="1037202267">
      <w:bodyDiv w:val="1"/>
      <w:marLeft w:val="0"/>
      <w:marRight w:val="0"/>
      <w:marTop w:val="0"/>
      <w:marBottom w:val="0"/>
      <w:divBdr>
        <w:top w:val="none" w:sz="0" w:space="0" w:color="auto"/>
        <w:left w:val="none" w:sz="0" w:space="0" w:color="auto"/>
        <w:bottom w:val="none" w:sz="0" w:space="0" w:color="auto"/>
        <w:right w:val="none" w:sz="0" w:space="0" w:color="auto"/>
      </w:divBdr>
    </w:div>
    <w:div w:id="1064834956">
      <w:bodyDiv w:val="1"/>
      <w:marLeft w:val="0"/>
      <w:marRight w:val="0"/>
      <w:marTop w:val="0"/>
      <w:marBottom w:val="0"/>
      <w:divBdr>
        <w:top w:val="none" w:sz="0" w:space="0" w:color="auto"/>
        <w:left w:val="none" w:sz="0" w:space="0" w:color="auto"/>
        <w:bottom w:val="none" w:sz="0" w:space="0" w:color="auto"/>
        <w:right w:val="none" w:sz="0" w:space="0" w:color="auto"/>
      </w:divBdr>
    </w:div>
    <w:div w:id="1205753265">
      <w:bodyDiv w:val="1"/>
      <w:marLeft w:val="0"/>
      <w:marRight w:val="0"/>
      <w:marTop w:val="0"/>
      <w:marBottom w:val="0"/>
      <w:divBdr>
        <w:top w:val="none" w:sz="0" w:space="0" w:color="auto"/>
        <w:left w:val="none" w:sz="0" w:space="0" w:color="auto"/>
        <w:bottom w:val="none" w:sz="0" w:space="0" w:color="auto"/>
        <w:right w:val="none" w:sz="0" w:space="0" w:color="auto"/>
      </w:divBdr>
    </w:div>
    <w:div w:id="1216039353">
      <w:bodyDiv w:val="1"/>
      <w:marLeft w:val="0"/>
      <w:marRight w:val="0"/>
      <w:marTop w:val="0"/>
      <w:marBottom w:val="0"/>
      <w:divBdr>
        <w:top w:val="none" w:sz="0" w:space="0" w:color="auto"/>
        <w:left w:val="none" w:sz="0" w:space="0" w:color="auto"/>
        <w:bottom w:val="none" w:sz="0" w:space="0" w:color="auto"/>
        <w:right w:val="none" w:sz="0" w:space="0" w:color="auto"/>
      </w:divBdr>
    </w:div>
    <w:div w:id="1322540345">
      <w:bodyDiv w:val="1"/>
      <w:marLeft w:val="0"/>
      <w:marRight w:val="0"/>
      <w:marTop w:val="0"/>
      <w:marBottom w:val="0"/>
      <w:divBdr>
        <w:top w:val="none" w:sz="0" w:space="0" w:color="auto"/>
        <w:left w:val="none" w:sz="0" w:space="0" w:color="auto"/>
        <w:bottom w:val="none" w:sz="0" w:space="0" w:color="auto"/>
        <w:right w:val="none" w:sz="0" w:space="0" w:color="auto"/>
      </w:divBdr>
    </w:div>
    <w:div w:id="1394963737">
      <w:bodyDiv w:val="1"/>
      <w:marLeft w:val="0"/>
      <w:marRight w:val="0"/>
      <w:marTop w:val="0"/>
      <w:marBottom w:val="0"/>
      <w:divBdr>
        <w:top w:val="none" w:sz="0" w:space="0" w:color="auto"/>
        <w:left w:val="none" w:sz="0" w:space="0" w:color="auto"/>
        <w:bottom w:val="none" w:sz="0" w:space="0" w:color="auto"/>
        <w:right w:val="none" w:sz="0" w:space="0" w:color="auto"/>
      </w:divBdr>
    </w:div>
    <w:div w:id="1423718141">
      <w:bodyDiv w:val="1"/>
      <w:marLeft w:val="0"/>
      <w:marRight w:val="0"/>
      <w:marTop w:val="0"/>
      <w:marBottom w:val="0"/>
      <w:divBdr>
        <w:top w:val="none" w:sz="0" w:space="0" w:color="auto"/>
        <w:left w:val="none" w:sz="0" w:space="0" w:color="auto"/>
        <w:bottom w:val="none" w:sz="0" w:space="0" w:color="auto"/>
        <w:right w:val="none" w:sz="0" w:space="0" w:color="auto"/>
      </w:divBdr>
    </w:div>
    <w:div w:id="1455253782">
      <w:bodyDiv w:val="1"/>
      <w:marLeft w:val="0"/>
      <w:marRight w:val="0"/>
      <w:marTop w:val="0"/>
      <w:marBottom w:val="0"/>
      <w:divBdr>
        <w:top w:val="none" w:sz="0" w:space="0" w:color="auto"/>
        <w:left w:val="none" w:sz="0" w:space="0" w:color="auto"/>
        <w:bottom w:val="none" w:sz="0" w:space="0" w:color="auto"/>
        <w:right w:val="none" w:sz="0" w:space="0" w:color="auto"/>
      </w:divBdr>
    </w:div>
    <w:div w:id="1562642648">
      <w:bodyDiv w:val="1"/>
      <w:marLeft w:val="0"/>
      <w:marRight w:val="0"/>
      <w:marTop w:val="0"/>
      <w:marBottom w:val="0"/>
      <w:divBdr>
        <w:top w:val="none" w:sz="0" w:space="0" w:color="auto"/>
        <w:left w:val="none" w:sz="0" w:space="0" w:color="auto"/>
        <w:bottom w:val="none" w:sz="0" w:space="0" w:color="auto"/>
        <w:right w:val="none" w:sz="0" w:space="0" w:color="auto"/>
      </w:divBdr>
    </w:div>
    <w:div w:id="1580946139">
      <w:bodyDiv w:val="1"/>
      <w:marLeft w:val="0"/>
      <w:marRight w:val="0"/>
      <w:marTop w:val="0"/>
      <w:marBottom w:val="0"/>
      <w:divBdr>
        <w:top w:val="none" w:sz="0" w:space="0" w:color="auto"/>
        <w:left w:val="none" w:sz="0" w:space="0" w:color="auto"/>
        <w:bottom w:val="none" w:sz="0" w:space="0" w:color="auto"/>
        <w:right w:val="none" w:sz="0" w:space="0" w:color="auto"/>
      </w:divBdr>
    </w:div>
    <w:div w:id="1624774924">
      <w:bodyDiv w:val="1"/>
      <w:marLeft w:val="0"/>
      <w:marRight w:val="0"/>
      <w:marTop w:val="0"/>
      <w:marBottom w:val="0"/>
      <w:divBdr>
        <w:top w:val="none" w:sz="0" w:space="0" w:color="auto"/>
        <w:left w:val="none" w:sz="0" w:space="0" w:color="auto"/>
        <w:bottom w:val="none" w:sz="0" w:space="0" w:color="auto"/>
        <w:right w:val="none" w:sz="0" w:space="0" w:color="auto"/>
      </w:divBdr>
    </w:div>
    <w:div w:id="1807431897">
      <w:bodyDiv w:val="1"/>
      <w:marLeft w:val="0"/>
      <w:marRight w:val="0"/>
      <w:marTop w:val="0"/>
      <w:marBottom w:val="0"/>
      <w:divBdr>
        <w:top w:val="none" w:sz="0" w:space="0" w:color="auto"/>
        <w:left w:val="none" w:sz="0" w:space="0" w:color="auto"/>
        <w:bottom w:val="none" w:sz="0" w:space="0" w:color="auto"/>
        <w:right w:val="none" w:sz="0" w:space="0" w:color="auto"/>
      </w:divBdr>
    </w:div>
    <w:div w:id="1838227670">
      <w:bodyDiv w:val="1"/>
      <w:marLeft w:val="0"/>
      <w:marRight w:val="0"/>
      <w:marTop w:val="0"/>
      <w:marBottom w:val="0"/>
      <w:divBdr>
        <w:top w:val="none" w:sz="0" w:space="0" w:color="auto"/>
        <w:left w:val="none" w:sz="0" w:space="0" w:color="auto"/>
        <w:bottom w:val="none" w:sz="0" w:space="0" w:color="auto"/>
        <w:right w:val="none" w:sz="0" w:space="0" w:color="auto"/>
      </w:divBdr>
    </w:div>
    <w:div w:id="1968971874">
      <w:bodyDiv w:val="1"/>
      <w:marLeft w:val="0"/>
      <w:marRight w:val="0"/>
      <w:marTop w:val="0"/>
      <w:marBottom w:val="0"/>
      <w:divBdr>
        <w:top w:val="none" w:sz="0" w:space="0" w:color="auto"/>
        <w:left w:val="none" w:sz="0" w:space="0" w:color="auto"/>
        <w:bottom w:val="none" w:sz="0" w:space="0" w:color="auto"/>
        <w:right w:val="none" w:sz="0" w:space="0" w:color="auto"/>
      </w:divBdr>
    </w:div>
    <w:div w:id="1972202756">
      <w:bodyDiv w:val="1"/>
      <w:marLeft w:val="0"/>
      <w:marRight w:val="0"/>
      <w:marTop w:val="0"/>
      <w:marBottom w:val="0"/>
      <w:divBdr>
        <w:top w:val="none" w:sz="0" w:space="0" w:color="auto"/>
        <w:left w:val="none" w:sz="0" w:space="0" w:color="auto"/>
        <w:bottom w:val="none" w:sz="0" w:space="0" w:color="auto"/>
        <w:right w:val="none" w:sz="0" w:space="0" w:color="auto"/>
      </w:divBdr>
    </w:div>
    <w:div w:id="2105221350">
      <w:bodyDiv w:val="1"/>
      <w:marLeft w:val="0"/>
      <w:marRight w:val="0"/>
      <w:marTop w:val="0"/>
      <w:marBottom w:val="0"/>
      <w:divBdr>
        <w:top w:val="none" w:sz="0" w:space="0" w:color="auto"/>
        <w:left w:val="none" w:sz="0" w:space="0" w:color="auto"/>
        <w:bottom w:val="none" w:sz="0" w:space="0" w:color="auto"/>
        <w:right w:val="none" w:sz="0" w:space="0" w:color="auto"/>
      </w:divBdr>
    </w:div>
    <w:div w:id="2112049734">
      <w:bodyDiv w:val="1"/>
      <w:marLeft w:val="0"/>
      <w:marRight w:val="0"/>
      <w:marTop w:val="0"/>
      <w:marBottom w:val="0"/>
      <w:divBdr>
        <w:top w:val="none" w:sz="0" w:space="0" w:color="auto"/>
        <w:left w:val="none" w:sz="0" w:space="0" w:color="auto"/>
        <w:bottom w:val="none" w:sz="0" w:space="0" w:color="auto"/>
        <w:right w:val="none" w:sz="0" w:space="0" w:color="auto"/>
      </w:divBdr>
    </w:div>
    <w:div w:id="2134012340">
      <w:bodyDiv w:val="1"/>
      <w:marLeft w:val="0"/>
      <w:marRight w:val="0"/>
      <w:marTop w:val="0"/>
      <w:marBottom w:val="0"/>
      <w:divBdr>
        <w:top w:val="none" w:sz="0" w:space="0" w:color="auto"/>
        <w:left w:val="none" w:sz="0" w:space="0" w:color="auto"/>
        <w:bottom w:val="none" w:sz="0" w:space="0" w:color="auto"/>
        <w:right w:val="none" w:sz="0" w:space="0" w:color="auto"/>
      </w:divBdr>
    </w:div>
    <w:div w:id="2139762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Stukalina</dc:creator>
  <cp:lastModifiedBy>Colin West</cp:lastModifiedBy>
  <cp:revision>3</cp:revision>
  <cp:lastPrinted>2018-12-14T01:39:00Z</cp:lastPrinted>
  <dcterms:created xsi:type="dcterms:W3CDTF">2019-01-30T10:42:00Z</dcterms:created>
  <dcterms:modified xsi:type="dcterms:W3CDTF">2019-01-30T10:47:00Z</dcterms:modified>
</cp:coreProperties>
</file>